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EF3" w:rsidRDefault="00993EF3" w:rsidP="00C320A2">
      <w:pPr>
        <w:pStyle w:val="Default"/>
        <w:jc w:val="center"/>
        <w:rPr>
          <w:rFonts w:asciiTheme="minorHAnsi" w:hAnsiTheme="minorHAnsi" w:cs="Andalus"/>
          <w:b/>
          <w:bCs/>
          <w:sz w:val="20"/>
          <w:szCs w:val="20"/>
        </w:rPr>
      </w:pPr>
    </w:p>
    <w:p w:rsidR="0027325C" w:rsidRPr="00C768C6" w:rsidRDefault="0027325C" w:rsidP="00C320A2">
      <w:pPr>
        <w:pStyle w:val="Default"/>
        <w:jc w:val="center"/>
        <w:rPr>
          <w:rFonts w:asciiTheme="minorHAnsi" w:hAnsiTheme="minorHAnsi" w:cs="Andalus"/>
          <w:b/>
          <w:bCs/>
          <w:sz w:val="20"/>
          <w:szCs w:val="20"/>
        </w:rPr>
      </w:pPr>
    </w:p>
    <w:p w:rsidR="00243A4D" w:rsidRPr="00257454" w:rsidRDefault="00243A4D" w:rsidP="00C320A2">
      <w:pPr>
        <w:pStyle w:val="Default"/>
        <w:jc w:val="center"/>
        <w:rPr>
          <w:rFonts w:asciiTheme="minorHAnsi" w:hAnsiTheme="minorHAnsi" w:cs="Andalus"/>
          <w:b/>
          <w:bCs/>
          <w:color w:val="auto"/>
          <w:sz w:val="36"/>
          <w:szCs w:val="36"/>
        </w:rPr>
      </w:pPr>
      <w:r w:rsidRPr="00257454">
        <w:rPr>
          <w:rFonts w:asciiTheme="minorHAnsi" w:hAnsiTheme="minorHAnsi" w:cs="Andalus"/>
          <w:b/>
          <w:bCs/>
          <w:color w:val="auto"/>
          <w:sz w:val="36"/>
          <w:szCs w:val="36"/>
        </w:rPr>
        <w:t>PROGRAMA</w:t>
      </w:r>
    </w:p>
    <w:p w:rsidR="00374F2D" w:rsidRPr="00445912" w:rsidRDefault="00374F2D" w:rsidP="00C320A2">
      <w:pPr>
        <w:pStyle w:val="Default"/>
        <w:jc w:val="center"/>
        <w:rPr>
          <w:rFonts w:asciiTheme="minorHAnsi" w:hAnsiTheme="minorHAnsi" w:cs="Andalus"/>
          <w:b/>
          <w:bCs/>
          <w:color w:val="auto"/>
          <w:sz w:val="16"/>
          <w:szCs w:val="16"/>
        </w:rPr>
      </w:pPr>
    </w:p>
    <w:p w:rsidR="00374F2D" w:rsidRDefault="00787C3E" w:rsidP="00BA1D94">
      <w:pPr>
        <w:pStyle w:val="Default"/>
        <w:ind w:firstLine="142"/>
        <w:rPr>
          <w:rFonts w:asciiTheme="minorHAnsi" w:hAnsiTheme="minorHAnsi" w:cs="Andalus"/>
          <w:b/>
          <w:bCs/>
          <w:color w:val="auto"/>
          <w:sz w:val="22"/>
          <w:szCs w:val="22"/>
        </w:rPr>
      </w:pPr>
      <w:r>
        <w:rPr>
          <w:rFonts w:asciiTheme="minorHAnsi" w:hAnsiTheme="minorHAnsi" w:cs="Andalus"/>
          <w:b/>
          <w:bCs/>
          <w:color w:val="auto"/>
          <w:sz w:val="22"/>
          <w:szCs w:val="22"/>
        </w:rPr>
        <w:t xml:space="preserve">JEFATURA DE EXTENSIÓN </w:t>
      </w:r>
      <w:proofErr w:type="spellStart"/>
      <w:r>
        <w:rPr>
          <w:rFonts w:asciiTheme="minorHAnsi" w:hAnsiTheme="minorHAnsi" w:cs="Andalus"/>
          <w:b/>
          <w:bCs/>
          <w:color w:val="auto"/>
          <w:sz w:val="22"/>
          <w:szCs w:val="22"/>
        </w:rPr>
        <w:t>ISFDyT</w:t>
      </w:r>
      <w:proofErr w:type="spellEnd"/>
      <w:r>
        <w:rPr>
          <w:rFonts w:asciiTheme="minorHAnsi" w:hAnsiTheme="minorHAnsi" w:cs="Andalus"/>
          <w:b/>
          <w:bCs/>
          <w:color w:val="auto"/>
          <w:sz w:val="22"/>
          <w:szCs w:val="22"/>
        </w:rPr>
        <w:t xml:space="preserve"> 9-030 </w:t>
      </w:r>
      <w:r w:rsidR="008D0E30">
        <w:rPr>
          <w:rFonts w:asciiTheme="minorHAnsi" w:hAnsiTheme="minorHAnsi" w:cs="Andalus"/>
          <w:b/>
          <w:bCs/>
          <w:color w:val="auto"/>
          <w:sz w:val="22"/>
          <w:szCs w:val="22"/>
        </w:rPr>
        <w:t>DEL BICENTENARIO</w:t>
      </w:r>
    </w:p>
    <w:p w:rsidR="00787C3E" w:rsidRDefault="00787C3E" w:rsidP="00BA1D94">
      <w:pPr>
        <w:pStyle w:val="Default"/>
        <w:ind w:firstLine="142"/>
        <w:rPr>
          <w:rFonts w:asciiTheme="minorHAnsi" w:hAnsiTheme="minorHAnsi" w:cs="Andalus"/>
          <w:bCs/>
          <w:color w:val="auto"/>
          <w:sz w:val="22"/>
          <w:szCs w:val="22"/>
        </w:rPr>
      </w:pPr>
      <w:r w:rsidRPr="00787C3E">
        <w:rPr>
          <w:rFonts w:asciiTheme="minorHAnsi" w:hAnsiTheme="minorHAnsi" w:cs="Andalus"/>
          <w:bCs/>
          <w:color w:val="auto"/>
          <w:sz w:val="22"/>
          <w:szCs w:val="22"/>
        </w:rPr>
        <w:t xml:space="preserve">Jefa de Extensión: Prof. Lic. Adriana </w:t>
      </w:r>
      <w:proofErr w:type="spellStart"/>
      <w:r w:rsidRPr="00787C3E">
        <w:rPr>
          <w:rFonts w:asciiTheme="minorHAnsi" w:hAnsiTheme="minorHAnsi" w:cs="Andalus"/>
          <w:bCs/>
          <w:color w:val="auto"/>
          <w:sz w:val="22"/>
          <w:szCs w:val="22"/>
        </w:rPr>
        <w:t>Kemec</w:t>
      </w:r>
      <w:proofErr w:type="spellEnd"/>
    </w:p>
    <w:p w:rsidR="00B9691A" w:rsidRDefault="00B9691A" w:rsidP="00BA1D94">
      <w:pPr>
        <w:pStyle w:val="Default"/>
        <w:ind w:firstLine="142"/>
        <w:rPr>
          <w:rFonts w:asciiTheme="minorHAnsi" w:hAnsiTheme="minorHAnsi" w:cs="Andalus"/>
          <w:bCs/>
          <w:color w:val="auto"/>
          <w:sz w:val="22"/>
          <w:szCs w:val="22"/>
        </w:rPr>
      </w:pPr>
    </w:p>
    <w:p w:rsidR="00B9691A" w:rsidRPr="00B9691A" w:rsidRDefault="00B9691A" w:rsidP="0027325C">
      <w:pPr>
        <w:pStyle w:val="Default"/>
        <w:ind w:left="142"/>
        <w:jc w:val="both"/>
        <w:rPr>
          <w:rFonts w:asciiTheme="minorHAnsi" w:hAnsiTheme="minorHAnsi" w:cs="Andalus"/>
          <w:b/>
          <w:bCs/>
          <w:color w:val="auto"/>
          <w:sz w:val="22"/>
          <w:szCs w:val="22"/>
        </w:rPr>
      </w:pPr>
      <w:r w:rsidRPr="00B9691A">
        <w:rPr>
          <w:rFonts w:asciiTheme="minorHAnsi" w:hAnsiTheme="minorHAnsi" w:cs="Andalus"/>
          <w:b/>
          <w:bCs/>
          <w:color w:val="auto"/>
          <w:sz w:val="22"/>
          <w:szCs w:val="22"/>
        </w:rPr>
        <w:t xml:space="preserve">SEMINARIO DE PATRIMONIO HISTÓRICO Y CULTURAL DE MENDOZA DESTINADO COMO </w:t>
      </w:r>
      <w:r w:rsidRPr="00B9691A">
        <w:rPr>
          <w:rFonts w:asciiTheme="minorHAnsi" w:hAnsiTheme="minorHAnsi" w:cs="Andalus"/>
          <w:b/>
          <w:bCs/>
          <w:color w:val="auto"/>
          <w:sz w:val="22"/>
          <w:szCs w:val="22"/>
          <w:u w:val="single"/>
        </w:rPr>
        <w:t>MATERIA ELECTIVA</w:t>
      </w:r>
      <w:r w:rsidRPr="00B9691A">
        <w:rPr>
          <w:rFonts w:asciiTheme="minorHAnsi" w:hAnsiTheme="minorHAnsi" w:cs="Andalus"/>
          <w:b/>
          <w:bCs/>
          <w:color w:val="auto"/>
          <w:sz w:val="22"/>
          <w:szCs w:val="22"/>
        </w:rPr>
        <w:t xml:space="preserve"> A LOS PROFESORADOS DE EDUCACIÓN SECUNDARIA EN HISTORIA, EN LENGUA Y LITERATURA, Y DE ARTES VISUALES DEL </w:t>
      </w:r>
      <w:proofErr w:type="spellStart"/>
      <w:r w:rsidRPr="00B9691A">
        <w:rPr>
          <w:rFonts w:asciiTheme="minorHAnsi" w:hAnsiTheme="minorHAnsi" w:cs="Andalus"/>
          <w:b/>
          <w:bCs/>
          <w:color w:val="auto"/>
          <w:sz w:val="22"/>
          <w:szCs w:val="22"/>
        </w:rPr>
        <w:t>ISFDyT</w:t>
      </w:r>
      <w:proofErr w:type="spellEnd"/>
      <w:r w:rsidRPr="00B9691A">
        <w:rPr>
          <w:rFonts w:asciiTheme="minorHAnsi" w:hAnsiTheme="minorHAnsi" w:cs="Andalus"/>
          <w:b/>
          <w:bCs/>
          <w:color w:val="auto"/>
          <w:sz w:val="22"/>
          <w:szCs w:val="22"/>
        </w:rPr>
        <w:t xml:space="preserve"> 9-030 DEL BICENTENARIO; Y COMO </w:t>
      </w:r>
      <w:r w:rsidRPr="00B9691A">
        <w:rPr>
          <w:rFonts w:asciiTheme="minorHAnsi" w:hAnsiTheme="minorHAnsi" w:cs="Andalus"/>
          <w:b/>
          <w:bCs/>
          <w:color w:val="auto"/>
          <w:sz w:val="22"/>
          <w:szCs w:val="22"/>
          <w:u w:val="single"/>
        </w:rPr>
        <w:t>CURSO ABIERTO</w:t>
      </w:r>
      <w:r w:rsidRPr="00B9691A">
        <w:rPr>
          <w:rFonts w:asciiTheme="minorHAnsi" w:hAnsiTheme="minorHAnsi" w:cs="Andalus"/>
          <w:b/>
          <w:bCs/>
          <w:color w:val="auto"/>
          <w:sz w:val="22"/>
          <w:szCs w:val="22"/>
        </w:rPr>
        <w:t xml:space="preserve"> AL RESTO DE LA COMUNIDAD DEL </w:t>
      </w:r>
      <w:proofErr w:type="spellStart"/>
      <w:r w:rsidRPr="00B9691A">
        <w:rPr>
          <w:rFonts w:asciiTheme="minorHAnsi" w:hAnsiTheme="minorHAnsi" w:cs="Andalus"/>
          <w:b/>
          <w:bCs/>
          <w:color w:val="auto"/>
          <w:sz w:val="22"/>
          <w:szCs w:val="22"/>
        </w:rPr>
        <w:t>ISFDyT</w:t>
      </w:r>
      <w:proofErr w:type="spellEnd"/>
      <w:r w:rsidRPr="00B9691A">
        <w:rPr>
          <w:rFonts w:asciiTheme="minorHAnsi" w:hAnsiTheme="minorHAnsi" w:cs="Andalus"/>
          <w:b/>
          <w:bCs/>
          <w:color w:val="auto"/>
          <w:sz w:val="22"/>
          <w:szCs w:val="22"/>
        </w:rPr>
        <w:t xml:space="preserve"> 9-030 DEL BICENTENARIO Y DE LOS </w:t>
      </w:r>
      <w:proofErr w:type="spellStart"/>
      <w:r w:rsidRPr="00B9691A">
        <w:rPr>
          <w:rFonts w:asciiTheme="minorHAnsi" w:hAnsiTheme="minorHAnsi" w:cs="Andalus"/>
          <w:b/>
          <w:bCs/>
          <w:color w:val="auto"/>
          <w:sz w:val="22"/>
          <w:szCs w:val="22"/>
        </w:rPr>
        <w:t>IES</w:t>
      </w:r>
      <w:proofErr w:type="spellEnd"/>
      <w:r w:rsidRPr="00B9691A">
        <w:rPr>
          <w:rFonts w:asciiTheme="minorHAnsi" w:hAnsiTheme="minorHAnsi" w:cs="Andalus"/>
          <w:b/>
          <w:bCs/>
          <w:color w:val="auto"/>
          <w:sz w:val="22"/>
          <w:szCs w:val="22"/>
        </w:rPr>
        <w:t xml:space="preserve"> DE LA PROVINCIA.</w:t>
      </w:r>
    </w:p>
    <w:p w:rsidR="00243A4D" w:rsidRPr="00445912" w:rsidRDefault="00243A4D" w:rsidP="00C320A2">
      <w:pPr>
        <w:pStyle w:val="Default"/>
        <w:jc w:val="both"/>
        <w:rPr>
          <w:rFonts w:asciiTheme="minorHAnsi" w:hAnsiTheme="minorHAnsi" w:cs="Andalus"/>
          <w:bCs/>
          <w:color w:val="auto"/>
          <w:sz w:val="16"/>
          <w:szCs w:val="16"/>
        </w:rPr>
      </w:pPr>
    </w:p>
    <w:tbl>
      <w:tblPr>
        <w:tblW w:w="0" w:type="auto"/>
        <w:jc w:val="center"/>
        <w:tblInd w:w="-9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01"/>
        <w:gridCol w:w="1823"/>
        <w:gridCol w:w="1651"/>
        <w:gridCol w:w="1650"/>
        <w:gridCol w:w="2206"/>
      </w:tblGrid>
      <w:tr w:rsidR="00243A4D" w:rsidRPr="00257454" w:rsidTr="00A847BA">
        <w:trPr>
          <w:jc w:val="center"/>
        </w:trPr>
        <w:tc>
          <w:tcPr>
            <w:tcW w:w="3101" w:type="dxa"/>
            <w:vAlign w:val="center"/>
          </w:tcPr>
          <w:p w:rsidR="00243A4D" w:rsidRPr="00257454" w:rsidRDefault="00B9691A" w:rsidP="00B9691A">
            <w:pPr>
              <w:pStyle w:val="Default"/>
              <w:rPr>
                <w:rFonts w:asciiTheme="minorHAnsi" w:hAnsiTheme="minorHAnsi" w:cs="Andalus"/>
                <w:b/>
                <w:bCs/>
                <w:color w:val="auto"/>
                <w:sz w:val="22"/>
                <w:szCs w:val="22"/>
              </w:rPr>
            </w:pPr>
            <w:r>
              <w:rPr>
                <w:rFonts w:asciiTheme="minorHAnsi" w:hAnsiTheme="minorHAnsi" w:cs="Andalus"/>
                <w:b/>
                <w:bCs/>
                <w:color w:val="auto"/>
                <w:sz w:val="22"/>
                <w:szCs w:val="22"/>
              </w:rPr>
              <w:t>DENOMINACIÓN DE LA UNIDAD CURRICULAR</w:t>
            </w:r>
            <w:r w:rsidR="0042520F">
              <w:rPr>
                <w:rFonts w:asciiTheme="minorHAnsi" w:hAnsiTheme="minorHAnsi" w:cs="Andalus"/>
                <w:b/>
                <w:bCs/>
                <w:color w:val="auto"/>
                <w:sz w:val="22"/>
                <w:szCs w:val="22"/>
              </w:rPr>
              <w:t>/CURSO</w:t>
            </w:r>
          </w:p>
        </w:tc>
        <w:tc>
          <w:tcPr>
            <w:tcW w:w="7330" w:type="dxa"/>
            <w:gridSpan w:val="4"/>
            <w:vAlign w:val="center"/>
          </w:tcPr>
          <w:p w:rsidR="00243A4D" w:rsidRPr="006E6770" w:rsidRDefault="00507D22" w:rsidP="00507D22">
            <w:pPr>
              <w:pStyle w:val="Default"/>
              <w:rPr>
                <w:rFonts w:asciiTheme="minorHAnsi" w:hAnsiTheme="minorHAnsi" w:cs="Andalus"/>
                <w:bCs/>
                <w:color w:val="auto"/>
                <w:sz w:val="22"/>
                <w:szCs w:val="22"/>
              </w:rPr>
            </w:pPr>
            <w:r w:rsidRPr="006E6770">
              <w:rPr>
                <w:rFonts w:asciiTheme="minorHAnsi" w:hAnsiTheme="minorHAnsi" w:cs="Andalus"/>
                <w:bCs/>
                <w:color w:val="auto"/>
                <w:sz w:val="22"/>
                <w:szCs w:val="22"/>
              </w:rPr>
              <w:t>Patrimonio Histórico y Cultural de Mendoza</w:t>
            </w:r>
          </w:p>
        </w:tc>
      </w:tr>
      <w:tr w:rsidR="00243A4D" w:rsidRPr="00257454" w:rsidTr="00A847BA">
        <w:trPr>
          <w:jc w:val="center"/>
        </w:trPr>
        <w:tc>
          <w:tcPr>
            <w:tcW w:w="3101" w:type="dxa"/>
            <w:vAlign w:val="center"/>
          </w:tcPr>
          <w:p w:rsidR="00243A4D" w:rsidRPr="00257454" w:rsidRDefault="00243A4D" w:rsidP="00C320A2">
            <w:pPr>
              <w:pStyle w:val="Default"/>
              <w:rPr>
                <w:rFonts w:asciiTheme="minorHAnsi" w:hAnsiTheme="minorHAnsi" w:cs="Andalus"/>
                <w:b/>
                <w:bCs/>
                <w:color w:val="auto"/>
                <w:sz w:val="22"/>
                <w:szCs w:val="22"/>
              </w:rPr>
            </w:pPr>
            <w:r w:rsidRPr="00257454">
              <w:rPr>
                <w:rFonts w:asciiTheme="minorHAnsi" w:hAnsiTheme="minorHAnsi" w:cs="Andalus"/>
                <w:b/>
                <w:bCs/>
                <w:color w:val="auto"/>
                <w:sz w:val="22"/>
                <w:szCs w:val="22"/>
              </w:rPr>
              <w:t>FORMATO</w:t>
            </w:r>
          </w:p>
        </w:tc>
        <w:tc>
          <w:tcPr>
            <w:tcW w:w="7330" w:type="dxa"/>
            <w:gridSpan w:val="4"/>
            <w:vAlign w:val="center"/>
          </w:tcPr>
          <w:p w:rsidR="00243A4D" w:rsidRPr="00257454" w:rsidRDefault="00507D22" w:rsidP="00C320A2">
            <w:pPr>
              <w:pStyle w:val="Default"/>
              <w:rPr>
                <w:rFonts w:asciiTheme="minorHAnsi" w:hAnsiTheme="minorHAnsi" w:cs="Andalus"/>
                <w:bCs/>
                <w:color w:val="auto"/>
                <w:sz w:val="22"/>
                <w:szCs w:val="22"/>
              </w:rPr>
            </w:pPr>
            <w:r>
              <w:rPr>
                <w:rFonts w:asciiTheme="minorHAnsi" w:hAnsiTheme="minorHAnsi" w:cs="Andalus"/>
                <w:bCs/>
                <w:color w:val="auto"/>
                <w:sz w:val="22"/>
                <w:szCs w:val="22"/>
              </w:rPr>
              <w:t>SEMINARIO</w:t>
            </w:r>
          </w:p>
        </w:tc>
      </w:tr>
      <w:tr w:rsidR="00243A4D" w:rsidRPr="00257454" w:rsidTr="00A847BA">
        <w:trPr>
          <w:jc w:val="center"/>
        </w:trPr>
        <w:tc>
          <w:tcPr>
            <w:tcW w:w="3101" w:type="dxa"/>
            <w:vAlign w:val="center"/>
          </w:tcPr>
          <w:p w:rsidR="00243A4D" w:rsidRPr="00257454" w:rsidRDefault="00706EE1" w:rsidP="00C320A2">
            <w:pPr>
              <w:pStyle w:val="Default"/>
              <w:rPr>
                <w:rFonts w:asciiTheme="minorHAnsi" w:hAnsiTheme="minorHAnsi" w:cs="Andalus"/>
                <w:b/>
                <w:bCs/>
                <w:color w:val="auto"/>
                <w:sz w:val="22"/>
                <w:szCs w:val="22"/>
              </w:rPr>
            </w:pPr>
            <w:r w:rsidRPr="00257454">
              <w:rPr>
                <w:rFonts w:asciiTheme="minorHAnsi" w:hAnsiTheme="minorHAnsi" w:cs="Andalus"/>
                <w:b/>
                <w:bCs/>
                <w:color w:val="auto"/>
                <w:sz w:val="22"/>
                <w:szCs w:val="22"/>
              </w:rPr>
              <w:t>RÉ</w:t>
            </w:r>
            <w:r w:rsidR="00243A4D" w:rsidRPr="00257454">
              <w:rPr>
                <w:rFonts w:asciiTheme="minorHAnsi" w:hAnsiTheme="minorHAnsi" w:cs="Andalus"/>
                <w:b/>
                <w:bCs/>
                <w:color w:val="auto"/>
                <w:sz w:val="22"/>
                <w:szCs w:val="22"/>
              </w:rPr>
              <w:t>GIMEN</w:t>
            </w:r>
          </w:p>
        </w:tc>
        <w:tc>
          <w:tcPr>
            <w:tcW w:w="7330" w:type="dxa"/>
            <w:gridSpan w:val="4"/>
            <w:vAlign w:val="center"/>
          </w:tcPr>
          <w:p w:rsidR="00243A4D" w:rsidRPr="00257454" w:rsidRDefault="00B6400B" w:rsidP="00C320A2">
            <w:pPr>
              <w:pStyle w:val="Default"/>
              <w:rPr>
                <w:rFonts w:asciiTheme="minorHAnsi" w:hAnsiTheme="minorHAnsi" w:cs="Andalus"/>
                <w:bCs/>
                <w:color w:val="auto"/>
                <w:sz w:val="22"/>
                <w:szCs w:val="22"/>
              </w:rPr>
            </w:pPr>
            <w:r w:rsidRPr="00257454">
              <w:rPr>
                <w:rFonts w:asciiTheme="minorHAnsi" w:hAnsiTheme="minorHAnsi" w:cs="Andalus"/>
                <w:bCs/>
                <w:color w:val="auto"/>
                <w:sz w:val="22"/>
                <w:szCs w:val="22"/>
              </w:rPr>
              <w:t>SEGUNDO</w:t>
            </w:r>
            <w:r w:rsidR="006E0088" w:rsidRPr="00257454">
              <w:rPr>
                <w:rFonts w:asciiTheme="minorHAnsi" w:hAnsiTheme="minorHAnsi" w:cs="Andalus"/>
                <w:bCs/>
                <w:color w:val="auto"/>
                <w:sz w:val="22"/>
                <w:szCs w:val="22"/>
              </w:rPr>
              <w:t xml:space="preserve"> CUATRIMESTRE</w:t>
            </w:r>
          </w:p>
        </w:tc>
      </w:tr>
      <w:tr w:rsidR="00F45003" w:rsidRPr="00257454" w:rsidTr="00A847BA">
        <w:trPr>
          <w:jc w:val="center"/>
        </w:trPr>
        <w:tc>
          <w:tcPr>
            <w:tcW w:w="3101" w:type="dxa"/>
            <w:vAlign w:val="center"/>
          </w:tcPr>
          <w:p w:rsidR="00F45003" w:rsidRPr="00257454" w:rsidRDefault="00787C3E" w:rsidP="00C320A2">
            <w:pPr>
              <w:pStyle w:val="Default"/>
              <w:rPr>
                <w:rFonts w:asciiTheme="minorHAnsi" w:hAnsiTheme="minorHAnsi" w:cs="Andalus"/>
                <w:b/>
                <w:bCs/>
                <w:color w:val="auto"/>
                <w:sz w:val="22"/>
                <w:szCs w:val="22"/>
              </w:rPr>
            </w:pPr>
            <w:r>
              <w:rPr>
                <w:rFonts w:asciiTheme="minorHAnsi" w:hAnsiTheme="minorHAnsi" w:cs="Andalus"/>
                <w:b/>
                <w:bCs/>
                <w:color w:val="auto"/>
                <w:sz w:val="22"/>
                <w:szCs w:val="22"/>
              </w:rPr>
              <w:t>DESTINATARIOS</w:t>
            </w:r>
          </w:p>
        </w:tc>
        <w:tc>
          <w:tcPr>
            <w:tcW w:w="7330" w:type="dxa"/>
            <w:gridSpan w:val="4"/>
            <w:vAlign w:val="center"/>
          </w:tcPr>
          <w:p w:rsidR="00F45003" w:rsidRDefault="00B9691A" w:rsidP="001039F8">
            <w:pPr>
              <w:pStyle w:val="Default"/>
              <w:rPr>
                <w:rFonts w:asciiTheme="minorHAnsi" w:hAnsiTheme="minorHAnsi" w:cs="Andalus"/>
                <w:bCs/>
                <w:color w:val="auto"/>
                <w:sz w:val="22"/>
                <w:szCs w:val="22"/>
              </w:rPr>
            </w:pPr>
            <w:r w:rsidRPr="0042520F">
              <w:rPr>
                <w:rFonts w:asciiTheme="minorHAnsi" w:hAnsiTheme="minorHAnsi" w:cs="Andalus"/>
                <w:b/>
                <w:bCs/>
                <w:color w:val="auto"/>
                <w:sz w:val="22"/>
                <w:szCs w:val="22"/>
              </w:rPr>
              <w:t>-</w:t>
            </w:r>
            <w:r w:rsidR="0042520F" w:rsidRPr="0042520F">
              <w:rPr>
                <w:rFonts w:asciiTheme="minorHAnsi" w:hAnsiTheme="minorHAnsi" w:cs="Andalus"/>
                <w:b/>
                <w:bCs/>
                <w:color w:val="auto"/>
                <w:sz w:val="22"/>
                <w:szCs w:val="22"/>
              </w:rPr>
              <w:t xml:space="preserve">Materia electiva: </w:t>
            </w:r>
            <w:r>
              <w:rPr>
                <w:rFonts w:asciiTheme="minorHAnsi" w:hAnsiTheme="minorHAnsi" w:cs="Andalus"/>
                <w:bCs/>
                <w:color w:val="auto"/>
                <w:sz w:val="22"/>
                <w:szCs w:val="22"/>
              </w:rPr>
              <w:t>Estudiantes</w:t>
            </w:r>
            <w:r w:rsidR="0042520F">
              <w:rPr>
                <w:rFonts w:asciiTheme="minorHAnsi" w:hAnsiTheme="minorHAnsi" w:cs="Andalus"/>
                <w:bCs/>
                <w:color w:val="auto"/>
                <w:sz w:val="22"/>
                <w:szCs w:val="22"/>
              </w:rPr>
              <w:t xml:space="preserve"> de 1°, 2°, 3° y 4° años</w:t>
            </w:r>
            <w:r>
              <w:rPr>
                <w:rFonts w:asciiTheme="minorHAnsi" w:hAnsiTheme="minorHAnsi" w:cs="Andalus"/>
                <w:bCs/>
                <w:color w:val="auto"/>
                <w:sz w:val="22"/>
                <w:szCs w:val="22"/>
              </w:rPr>
              <w:t xml:space="preserve"> del Profesorado de Educación Secundaria en Historia, del Profesorado de Educación Secundaria en Lengua y Literatura, y del Profesorado de Artes Visuales del </w:t>
            </w:r>
            <w:proofErr w:type="spellStart"/>
            <w:r w:rsidR="0042520F" w:rsidRPr="0042520F">
              <w:rPr>
                <w:rFonts w:asciiTheme="minorHAnsi" w:hAnsiTheme="minorHAnsi" w:cs="Andalus"/>
                <w:bCs/>
                <w:color w:val="auto"/>
                <w:sz w:val="22"/>
                <w:szCs w:val="22"/>
              </w:rPr>
              <w:t>ISFDyT</w:t>
            </w:r>
            <w:proofErr w:type="spellEnd"/>
            <w:r w:rsidR="0042520F" w:rsidRPr="0042520F">
              <w:rPr>
                <w:rFonts w:asciiTheme="minorHAnsi" w:hAnsiTheme="minorHAnsi" w:cs="Andalus"/>
                <w:bCs/>
                <w:color w:val="auto"/>
                <w:sz w:val="22"/>
                <w:szCs w:val="22"/>
              </w:rPr>
              <w:t xml:space="preserve"> 9-030 Del Bicentenario</w:t>
            </w:r>
            <w:r w:rsidR="0042520F">
              <w:rPr>
                <w:rFonts w:asciiTheme="minorHAnsi" w:hAnsiTheme="minorHAnsi" w:cs="Andalus"/>
                <w:bCs/>
                <w:color w:val="auto"/>
                <w:sz w:val="22"/>
                <w:szCs w:val="22"/>
              </w:rPr>
              <w:t>.</w:t>
            </w:r>
          </w:p>
          <w:p w:rsidR="0042520F" w:rsidRPr="00257454" w:rsidRDefault="0042520F" w:rsidP="001039F8">
            <w:pPr>
              <w:pStyle w:val="Default"/>
              <w:rPr>
                <w:rFonts w:asciiTheme="minorHAnsi" w:hAnsiTheme="minorHAnsi" w:cs="Andalus"/>
                <w:bCs/>
                <w:color w:val="auto"/>
                <w:sz w:val="22"/>
                <w:szCs w:val="22"/>
              </w:rPr>
            </w:pPr>
            <w:r w:rsidRPr="0042520F">
              <w:rPr>
                <w:rFonts w:asciiTheme="minorHAnsi" w:hAnsiTheme="minorHAnsi" w:cs="Andalus"/>
                <w:b/>
                <w:bCs/>
                <w:color w:val="auto"/>
                <w:sz w:val="22"/>
                <w:szCs w:val="22"/>
              </w:rPr>
              <w:t>-Curso:</w:t>
            </w:r>
            <w:r>
              <w:rPr>
                <w:rFonts w:asciiTheme="minorHAnsi" w:hAnsiTheme="minorHAnsi" w:cs="Andalus"/>
                <w:bCs/>
                <w:color w:val="auto"/>
                <w:sz w:val="22"/>
                <w:szCs w:val="22"/>
              </w:rPr>
              <w:t xml:space="preserve"> Estudiantes y docentes de otras carreras del </w:t>
            </w:r>
            <w:proofErr w:type="spellStart"/>
            <w:r w:rsidRPr="0042520F">
              <w:rPr>
                <w:rFonts w:asciiTheme="minorHAnsi" w:hAnsiTheme="minorHAnsi" w:cs="Andalus"/>
                <w:bCs/>
                <w:color w:val="auto"/>
                <w:sz w:val="22"/>
                <w:szCs w:val="22"/>
              </w:rPr>
              <w:t>ISFDyT</w:t>
            </w:r>
            <w:proofErr w:type="spellEnd"/>
            <w:r w:rsidRPr="0042520F">
              <w:rPr>
                <w:rFonts w:asciiTheme="minorHAnsi" w:hAnsiTheme="minorHAnsi" w:cs="Andalus"/>
                <w:bCs/>
                <w:color w:val="auto"/>
                <w:sz w:val="22"/>
                <w:szCs w:val="22"/>
              </w:rPr>
              <w:t xml:space="preserve"> 9-030 Del Bicentenario</w:t>
            </w:r>
            <w:r>
              <w:rPr>
                <w:rFonts w:asciiTheme="minorHAnsi" w:hAnsiTheme="minorHAnsi" w:cs="Andalus"/>
                <w:bCs/>
                <w:color w:val="auto"/>
                <w:sz w:val="22"/>
                <w:szCs w:val="22"/>
              </w:rPr>
              <w:t xml:space="preserve"> y de otro </w:t>
            </w:r>
            <w:proofErr w:type="spellStart"/>
            <w:r>
              <w:rPr>
                <w:rFonts w:asciiTheme="minorHAnsi" w:hAnsiTheme="minorHAnsi" w:cs="Andalus"/>
                <w:bCs/>
                <w:color w:val="auto"/>
                <w:sz w:val="22"/>
                <w:szCs w:val="22"/>
              </w:rPr>
              <w:t>IES</w:t>
            </w:r>
            <w:proofErr w:type="spellEnd"/>
            <w:r>
              <w:rPr>
                <w:rFonts w:asciiTheme="minorHAnsi" w:hAnsiTheme="minorHAnsi" w:cs="Andalus"/>
                <w:bCs/>
                <w:color w:val="auto"/>
                <w:sz w:val="22"/>
                <w:szCs w:val="22"/>
              </w:rPr>
              <w:t>.</w:t>
            </w:r>
          </w:p>
        </w:tc>
      </w:tr>
      <w:tr w:rsidR="00F45003" w:rsidRPr="00257454" w:rsidTr="00A847BA">
        <w:trPr>
          <w:jc w:val="center"/>
        </w:trPr>
        <w:tc>
          <w:tcPr>
            <w:tcW w:w="3101" w:type="dxa"/>
            <w:vMerge w:val="restart"/>
            <w:vAlign w:val="center"/>
          </w:tcPr>
          <w:p w:rsidR="00F45003" w:rsidRPr="00257454" w:rsidRDefault="00F45003" w:rsidP="00C320A2">
            <w:pPr>
              <w:pStyle w:val="Default"/>
              <w:rPr>
                <w:rFonts w:asciiTheme="minorHAnsi" w:hAnsiTheme="minorHAnsi" w:cs="Andalus"/>
                <w:b/>
                <w:bCs/>
                <w:color w:val="auto"/>
                <w:sz w:val="22"/>
                <w:szCs w:val="22"/>
              </w:rPr>
            </w:pPr>
            <w:r w:rsidRPr="00257454">
              <w:rPr>
                <w:rFonts w:asciiTheme="minorHAnsi" w:hAnsiTheme="minorHAnsi" w:cs="Andalus"/>
                <w:b/>
                <w:bCs/>
                <w:color w:val="auto"/>
                <w:sz w:val="22"/>
                <w:szCs w:val="22"/>
              </w:rPr>
              <w:t>CA</w:t>
            </w:r>
            <w:r w:rsidR="00706EE1" w:rsidRPr="00257454">
              <w:rPr>
                <w:rFonts w:asciiTheme="minorHAnsi" w:hAnsiTheme="minorHAnsi" w:cs="Andalus"/>
                <w:b/>
                <w:bCs/>
                <w:color w:val="auto"/>
                <w:sz w:val="22"/>
                <w:szCs w:val="22"/>
              </w:rPr>
              <w:t>N</w:t>
            </w:r>
            <w:r w:rsidRPr="00257454">
              <w:rPr>
                <w:rFonts w:asciiTheme="minorHAnsi" w:hAnsiTheme="minorHAnsi" w:cs="Andalus"/>
                <w:b/>
                <w:bCs/>
                <w:color w:val="auto"/>
                <w:sz w:val="22"/>
                <w:szCs w:val="22"/>
              </w:rPr>
              <w:t>TIDAD DE HORAS</w:t>
            </w:r>
          </w:p>
        </w:tc>
        <w:tc>
          <w:tcPr>
            <w:tcW w:w="1823" w:type="dxa"/>
            <w:vAlign w:val="center"/>
          </w:tcPr>
          <w:p w:rsidR="00F45003" w:rsidRPr="00257454" w:rsidRDefault="00F45003" w:rsidP="00C320A2">
            <w:pPr>
              <w:pStyle w:val="Default"/>
              <w:rPr>
                <w:rFonts w:asciiTheme="minorHAnsi" w:hAnsiTheme="minorHAnsi" w:cs="Andalus"/>
                <w:b/>
                <w:bCs/>
                <w:color w:val="auto"/>
                <w:sz w:val="22"/>
                <w:szCs w:val="22"/>
              </w:rPr>
            </w:pPr>
            <w:r w:rsidRPr="00257454">
              <w:rPr>
                <w:rFonts w:asciiTheme="minorHAnsi" w:hAnsiTheme="minorHAnsi" w:cs="Andalus"/>
                <w:b/>
                <w:bCs/>
                <w:color w:val="auto"/>
                <w:sz w:val="22"/>
                <w:szCs w:val="22"/>
              </w:rPr>
              <w:t>PRESENCIALES</w:t>
            </w:r>
          </w:p>
        </w:tc>
        <w:tc>
          <w:tcPr>
            <w:tcW w:w="1651" w:type="dxa"/>
            <w:vAlign w:val="center"/>
          </w:tcPr>
          <w:p w:rsidR="00F45003" w:rsidRPr="00257454" w:rsidRDefault="00F45003" w:rsidP="00C320A2">
            <w:pPr>
              <w:pStyle w:val="Default"/>
              <w:rPr>
                <w:rFonts w:asciiTheme="minorHAnsi" w:hAnsiTheme="minorHAnsi" w:cs="Andalus"/>
                <w:b/>
                <w:bCs/>
                <w:color w:val="auto"/>
                <w:sz w:val="22"/>
                <w:szCs w:val="22"/>
              </w:rPr>
            </w:pPr>
            <w:r w:rsidRPr="00257454">
              <w:rPr>
                <w:rFonts w:asciiTheme="minorHAnsi" w:hAnsiTheme="minorHAnsi" w:cs="Andalus"/>
                <w:b/>
                <w:bCs/>
                <w:color w:val="auto"/>
                <w:sz w:val="22"/>
                <w:szCs w:val="22"/>
              </w:rPr>
              <w:t>VIRTUALES</w:t>
            </w:r>
          </w:p>
        </w:tc>
        <w:tc>
          <w:tcPr>
            <w:tcW w:w="1650" w:type="dxa"/>
            <w:vAlign w:val="center"/>
          </w:tcPr>
          <w:p w:rsidR="00F45003" w:rsidRPr="00257454" w:rsidRDefault="00F45003" w:rsidP="00C320A2">
            <w:pPr>
              <w:pStyle w:val="Default"/>
              <w:rPr>
                <w:rFonts w:asciiTheme="minorHAnsi" w:hAnsiTheme="minorHAnsi" w:cs="Andalus"/>
                <w:b/>
                <w:bCs/>
                <w:color w:val="auto"/>
                <w:sz w:val="22"/>
                <w:szCs w:val="22"/>
              </w:rPr>
            </w:pPr>
            <w:r w:rsidRPr="00257454">
              <w:rPr>
                <w:rFonts w:asciiTheme="minorHAnsi" w:hAnsiTheme="minorHAnsi" w:cs="Andalus"/>
                <w:b/>
                <w:bCs/>
                <w:color w:val="auto"/>
                <w:sz w:val="22"/>
                <w:szCs w:val="22"/>
              </w:rPr>
              <w:t>GESTIÓN</w:t>
            </w:r>
          </w:p>
        </w:tc>
        <w:tc>
          <w:tcPr>
            <w:tcW w:w="2206" w:type="dxa"/>
            <w:vAlign w:val="center"/>
          </w:tcPr>
          <w:p w:rsidR="00F45003" w:rsidRPr="00257454" w:rsidRDefault="00F45003" w:rsidP="00C320A2">
            <w:pPr>
              <w:pStyle w:val="Default"/>
              <w:rPr>
                <w:rFonts w:asciiTheme="minorHAnsi" w:hAnsiTheme="minorHAnsi" w:cs="Andalus"/>
                <w:b/>
                <w:bCs/>
                <w:color w:val="auto"/>
                <w:sz w:val="22"/>
                <w:szCs w:val="22"/>
              </w:rPr>
            </w:pPr>
            <w:r w:rsidRPr="00257454">
              <w:rPr>
                <w:rFonts w:asciiTheme="minorHAnsi" w:hAnsiTheme="minorHAnsi" w:cs="Andalus"/>
                <w:b/>
                <w:bCs/>
                <w:color w:val="auto"/>
                <w:sz w:val="22"/>
                <w:szCs w:val="22"/>
              </w:rPr>
              <w:t>TOTALES</w:t>
            </w:r>
          </w:p>
        </w:tc>
      </w:tr>
      <w:tr w:rsidR="00F45003" w:rsidRPr="00257454" w:rsidTr="00A847BA">
        <w:trPr>
          <w:jc w:val="center"/>
        </w:trPr>
        <w:tc>
          <w:tcPr>
            <w:tcW w:w="3101" w:type="dxa"/>
            <w:vMerge/>
            <w:vAlign w:val="center"/>
          </w:tcPr>
          <w:p w:rsidR="00F45003" w:rsidRPr="00257454" w:rsidRDefault="00F45003" w:rsidP="00C320A2">
            <w:pPr>
              <w:pStyle w:val="Default"/>
              <w:rPr>
                <w:rFonts w:asciiTheme="minorHAnsi" w:hAnsiTheme="minorHAnsi" w:cs="Andalus"/>
                <w:b/>
                <w:bCs/>
                <w:color w:val="auto"/>
                <w:sz w:val="22"/>
                <w:szCs w:val="22"/>
              </w:rPr>
            </w:pPr>
          </w:p>
        </w:tc>
        <w:tc>
          <w:tcPr>
            <w:tcW w:w="1823" w:type="dxa"/>
            <w:vAlign w:val="center"/>
          </w:tcPr>
          <w:p w:rsidR="00F45003" w:rsidRPr="00257454" w:rsidRDefault="00507D22" w:rsidP="00B0527F">
            <w:pPr>
              <w:pStyle w:val="Default"/>
              <w:jc w:val="center"/>
              <w:rPr>
                <w:rFonts w:asciiTheme="minorHAnsi" w:hAnsiTheme="minorHAnsi" w:cs="Andalus"/>
                <w:bCs/>
                <w:color w:val="auto"/>
                <w:sz w:val="22"/>
                <w:szCs w:val="22"/>
              </w:rPr>
            </w:pPr>
            <w:r>
              <w:rPr>
                <w:rFonts w:asciiTheme="minorHAnsi" w:hAnsiTheme="minorHAnsi" w:cs="Andalus"/>
                <w:bCs/>
                <w:color w:val="auto"/>
                <w:sz w:val="22"/>
                <w:szCs w:val="22"/>
              </w:rPr>
              <w:t>4</w:t>
            </w:r>
          </w:p>
        </w:tc>
        <w:tc>
          <w:tcPr>
            <w:tcW w:w="1651" w:type="dxa"/>
            <w:vAlign w:val="center"/>
          </w:tcPr>
          <w:p w:rsidR="00F45003" w:rsidRPr="00257454" w:rsidRDefault="00507D22" w:rsidP="00B0527F">
            <w:pPr>
              <w:pStyle w:val="Default"/>
              <w:jc w:val="center"/>
              <w:rPr>
                <w:rFonts w:asciiTheme="minorHAnsi" w:hAnsiTheme="minorHAnsi" w:cs="Andalus"/>
                <w:bCs/>
                <w:color w:val="auto"/>
                <w:sz w:val="22"/>
                <w:szCs w:val="22"/>
              </w:rPr>
            </w:pPr>
            <w:r>
              <w:rPr>
                <w:rFonts w:asciiTheme="minorHAnsi" w:hAnsiTheme="minorHAnsi" w:cs="Andalus"/>
                <w:bCs/>
                <w:color w:val="auto"/>
                <w:sz w:val="22"/>
                <w:szCs w:val="22"/>
              </w:rPr>
              <w:t>1</w:t>
            </w:r>
          </w:p>
        </w:tc>
        <w:tc>
          <w:tcPr>
            <w:tcW w:w="1650" w:type="dxa"/>
            <w:vAlign w:val="center"/>
          </w:tcPr>
          <w:p w:rsidR="00F45003" w:rsidRPr="00257454" w:rsidRDefault="00F45003" w:rsidP="00B0527F">
            <w:pPr>
              <w:pStyle w:val="Default"/>
              <w:jc w:val="center"/>
              <w:rPr>
                <w:rFonts w:asciiTheme="minorHAnsi" w:hAnsiTheme="minorHAnsi" w:cs="Andalus"/>
                <w:bCs/>
                <w:color w:val="auto"/>
                <w:sz w:val="22"/>
                <w:szCs w:val="22"/>
              </w:rPr>
            </w:pPr>
          </w:p>
        </w:tc>
        <w:tc>
          <w:tcPr>
            <w:tcW w:w="2206" w:type="dxa"/>
            <w:vAlign w:val="center"/>
          </w:tcPr>
          <w:p w:rsidR="00F45003" w:rsidRPr="00257454" w:rsidRDefault="001039F8" w:rsidP="00B0527F">
            <w:pPr>
              <w:pStyle w:val="Default"/>
              <w:jc w:val="center"/>
              <w:rPr>
                <w:rFonts w:asciiTheme="minorHAnsi" w:hAnsiTheme="minorHAnsi" w:cs="Andalus"/>
                <w:bCs/>
                <w:color w:val="auto"/>
                <w:sz w:val="22"/>
                <w:szCs w:val="22"/>
              </w:rPr>
            </w:pPr>
            <w:r>
              <w:rPr>
                <w:rFonts w:asciiTheme="minorHAnsi" w:hAnsiTheme="minorHAnsi" w:cs="Andalus"/>
                <w:bCs/>
                <w:color w:val="auto"/>
                <w:sz w:val="22"/>
                <w:szCs w:val="22"/>
              </w:rPr>
              <w:t>5</w:t>
            </w:r>
          </w:p>
        </w:tc>
      </w:tr>
      <w:tr w:rsidR="00243A4D" w:rsidRPr="00257454" w:rsidTr="00A847BA">
        <w:trPr>
          <w:jc w:val="center"/>
        </w:trPr>
        <w:tc>
          <w:tcPr>
            <w:tcW w:w="3101" w:type="dxa"/>
            <w:vAlign w:val="center"/>
          </w:tcPr>
          <w:p w:rsidR="00243A4D" w:rsidRPr="00257454" w:rsidRDefault="00F45003" w:rsidP="00C320A2">
            <w:pPr>
              <w:pStyle w:val="Default"/>
              <w:rPr>
                <w:rFonts w:asciiTheme="minorHAnsi" w:hAnsiTheme="minorHAnsi" w:cs="Andalus"/>
                <w:b/>
                <w:bCs/>
                <w:color w:val="auto"/>
                <w:sz w:val="22"/>
                <w:szCs w:val="22"/>
              </w:rPr>
            </w:pPr>
            <w:r w:rsidRPr="00257454">
              <w:rPr>
                <w:rFonts w:asciiTheme="minorHAnsi" w:hAnsiTheme="minorHAnsi" w:cs="Andalus"/>
                <w:b/>
                <w:bCs/>
                <w:color w:val="auto"/>
                <w:sz w:val="22"/>
                <w:szCs w:val="22"/>
              </w:rPr>
              <w:t>DOCENTE</w:t>
            </w:r>
          </w:p>
        </w:tc>
        <w:tc>
          <w:tcPr>
            <w:tcW w:w="7330" w:type="dxa"/>
            <w:gridSpan w:val="4"/>
            <w:vAlign w:val="center"/>
          </w:tcPr>
          <w:p w:rsidR="00243A4D" w:rsidRPr="00257454" w:rsidRDefault="00BA1D94" w:rsidP="00C320A2">
            <w:pPr>
              <w:pStyle w:val="Default"/>
              <w:rPr>
                <w:rFonts w:asciiTheme="minorHAnsi" w:hAnsiTheme="minorHAnsi" w:cs="Andalus"/>
                <w:bCs/>
                <w:color w:val="auto"/>
                <w:sz w:val="22"/>
                <w:szCs w:val="22"/>
              </w:rPr>
            </w:pPr>
            <w:r>
              <w:rPr>
                <w:rFonts w:asciiTheme="minorHAnsi" w:hAnsiTheme="minorHAnsi" w:cs="Andalus"/>
                <w:bCs/>
                <w:color w:val="auto"/>
                <w:sz w:val="22"/>
                <w:szCs w:val="22"/>
              </w:rPr>
              <w:t>SEVILLA, Jorge Ariel</w:t>
            </w:r>
          </w:p>
        </w:tc>
      </w:tr>
      <w:tr w:rsidR="00BF0A4D" w:rsidRPr="00257454" w:rsidTr="00A847BA">
        <w:trPr>
          <w:jc w:val="center"/>
        </w:trPr>
        <w:tc>
          <w:tcPr>
            <w:tcW w:w="3101" w:type="dxa"/>
            <w:vAlign w:val="center"/>
          </w:tcPr>
          <w:p w:rsidR="00BF0A4D" w:rsidRPr="00257454" w:rsidRDefault="00BF0A4D" w:rsidP="00C320A2">
            <w:pPr>
              <w:pStyle w:val="Default"/>
              <w:rPr>
                <w:rFonts w:asciiTheme="minorHAnsi" w:hAnsiTheme="minorHAnsi" w:cs="Andalus"/>
                <w:b/>
                <w:bCs/>
                <w:color w:val="auto"/>
                <w:sz w:val="22"/>
                <w:szCs w:val="22"/>
              </w:rPr>
            </w:pPr>
            <w:r>
              <w:rPr>
                <w:rFonts w:asciiTheme="minorHAnsi" w:hAnsiTheme="minorHAnsi" w:cs="Andalus"/>
                <w:b/>
                <w:bCs/>
                <w:color w:val="auto"/>
                <w:sz w:val="22"/>
                <w:szCs w:val="22"/>
              </w:rPr>
              <w:t>CARGA HORARIA TOTAL</w:t>
            </w:r>
          </w:p>
        </w:tc>
        <w:tc>
          <w:tcPr>
            <w:tcW w:w="7330" w:type="dxa"/>
            <w:gridSpan w:val="4"/>
            <w:vAlign w:val="center"/>
          </w:tcPr>
          <w:p w:rsidR="00BF0A4D" w:rsidRPr="00257454" w:rsidRDefault="00BF0A4D" w:rsidP="00C320A2">
            <w:pPr>
              <w:pStyle w:val="Default"/>
              <w:rPr>
                <w:rFonts w:asciiTheme="minorHAnsi" w:hAnsiTheme="minorHAnsi" w:cs="Andalus"/>
                <w:bCs/>
                <w:color w:val="auto"/>
                <w:sz w:val="22"/>
                <w:szCs w:val="22"/>
              </w:rPr>
            </w:pPr>
            <w:r>
              <w:rPr>
                <w:rFonts w:asciiTheme="minorHAnsi" w:hAnsiTheme="minorHAnsi" w:cs="Andalus"/>
                <w:bCs/>
                <w:color w:val="auto"/>
                <w:sz w:val="22"/>
                <w:szCs w:val="22"/>
              </w:rPr>
              <w:t>80 horas cátedra</w:t>
            </w:r>
          </w:p>
        </w:tc>
      </w:tr>
      <w:tr w:rsidR="00505200" w:rsidRPr="00257454" w:rsidTr="00A847BA">
        <w:trPr>
          <w:jc w:val="center"/>
        </w:trPr>
        <w:tc>
          <w:tcPr>
            <w:tcW w:w="3101" w:type="dxa"/>
            <w:vAlign w:val="center"/>
          </w:tcPr>
          <w:p w:rsidR="00505200" w:rsidRDefault="00445912" w:rsidP="00C320A2">
            <w:pPr>
              <w:pStyle w:val="Default"/>
              <w:rPr>
                <w:rFonts w:asciiTheme="minorHAnsi" w:hAnsiTheme="minorHAnsi" w:cs="Andalus"/>
                <w:b/>
                <w:bCs/>
                <w:color w:val="auto"/>
                <w:sz w:val="22"/>
                <w:szCs w:val="22"/>
              </w:rPr>
            </w:pPr>
            <w:r>
              <w:rPr>
                <w:rFonts w:asciiTheme="minorHAnsi" w:hAnsiTheme="minorHAnsi" w:cs="Andalus"/>
                <w:b/>
                <w:bCs/>
                <w:color w:val="auto"/>
                <w:sz w:val="22"/>
                <w:szCs w:val="22"/>
              </w:rPr>
              <w:t>CURSADO</w:t>
            </w:r>
          </w:p>
        </w:tc>
        <w:tc>
          <w:tcPr>
            <w:tcW w:w="7330" w:type="dxa"/>
            <w:gridSpan w:val="4"/>
            <w:vAlign w:val="center"/>
          </w:tcPr>
          <w:p w:rsidR="00445912" w:rsidRDefault="00445912" w:rsidP="00445912">
            <w:pPr>
              <w:pStyle w:val="Default"/>
              <w:rPr>
                <w:rFonts w:asciiTheme="minorHAnsi" w:hAnsiTheme="minorHAnsi" w:cs="Andalus"/>
                <w:bCs/>
                <w:color w:val="auto"/>
                <w:sz w:val="22"/>
                <w:szCs w:val="22"/>
              </w:rPr>
            </w:pPr>
            <w:r>
              <w:rPr>
                <w:rFonts w:asciiTheme="minorHAnsi" w:hAnsiTheme="minorHAnsi" w:cs="Andalus"/>
                <w:bCs/>
                <w:color w:val="auto"/>
                <w:sz w:val="22"/>
                <w:szCs w:val="22"/>
              </w:rPr>
              <w:t xml:space="preserve">Sábados </w:t>
            </w:r>
            <w:proofErr w:type="spellStart"/>
            <w:r>
              <w:rPr>
                <w:rFonts w:asciiTheme="minorHAnsi" w:hAnsiTheme="minorHAnsi" w:cs="Andalus"/>
                <w:bCs/>
                <w:color w:val="auto"/>
                <w:sz w:val="22"/>
                <w:szCs w:val="22"/>
              </w:rPr>
              <w:t>10:00hs</w:t>
            </w:r>
            <w:proofErr w:type="spellEnd"/>
            <w:r>
              <w:rPr>
                <w:rFonts w:asciiTheme="minorHAnsi" w:hAnsiTheme="minorHAnsi" w:cs="Andalus"/>
                <w:bCs/>
                <w:color w:val="auto"/>
                <w:sz w:val="22"/>
                <w:szCs w:val="22"/>
              </w:rPr>
              <w:t xml:space="preserve"> - </w:t>
            </w:r>
            <w:proofErr w:type="spellStart"/>
            <w:r>
              <w:rPr>
                <w:rFonts w:asciiTheme="minorHAnsi" w:hAnsiTheme="minorHAnsi" w:cs="Andalus"/>
                <w:bCs/>
                <w:color w:val="auto"/>
                <w:sz w:val="22"/>
                <w:szCs w:val="22"/>
              </w:rPr>
              <w:t>12:40hs</w:t>
            </w:r>
            <w:proofErr w:type="spellEnd"/>
            <w:r>
              <w:rPr>
                <w:rFonts w:asciiTheme="minorHAnsi" w:hAnsiTheme="minorHAnsi" w:cs="Andalus"/>
                <w:bCs/>
                <w:color w:val="auto"/>
                <w:sz w:val="22"/>
                <w:szCs w:val="22"/>
              </w:rPr>
              <w:t xml:space="preserve"> (presencial), lunes </w:t>
            </w:r>
            <w:proofErr w:type="spellStart"/>
            <w:r>
              <w:rPr>
                <w:rFonts w:asciiTheme="minorHAnsi" w:hAnsiTheme="minorHAnsi" w:cs="Andalus"/>
                <w:bCs/>
                <w:color w:val="auto"/>
                <w:sz w:val="22"/>
                <w:szCs w:val="22"/>
              </w:rPr>
              <w:t>19:00hs</w:t>
            </w:r>
            <w:proofErr w:type="spellEnd"/>
            <w:r>
              <w:rPr>
                <w:rFonts w:asciiTheme="minorHAnsi" w:hAnsiTheme="minorHAnsi" w:cs="Andalus"/>
                <w:bCs/>
                <w:color w:val="auto"/>
                <w:sz w:val="22"/>
                <w:szCs w:val="22"/>
              </w:rPr>
              <w:t xml:space="preserve"> - </w:t>
            </w:r>
            <w:proofErr w:type="spellStart"/>
            <w:r>
              <w:rPr>
                <w:rFonts w:asciiTheme="minorHAnsi" w:hAnsiTheme="minorHAnsi" w:cs="Andalus"/>
                <w:bCs/>
                <w:color w:val="auto"/>
                <w:sz w:val="22"/>
                <w:szCs w:val="22"/>
              </w:rPr>
              <w:t>19:40hs</w:t>
            </w:r>
            <w:proofErr w:type="spellEnd"/>
            <w:r>
              <w:rPr>
                <w:rFonts w:asciiTheme="minorHAnsi" w:hAnsiTheme="minorHAnsi" w:cs="Andalus"/>
                <w:bCs/>
                <w:color w:val="auto"/>
                <w:sz w:val="22"/>
                <w:szCs w:val="22"/>
              </w:rPr>
              <w:t xml:space="preserve"> (virtual)</w:t>
            </w:r>
          </w:p>
        </w:tc>
      </w:tr>
      <w:tr w:rsidR="00243A4D" w:rsidRPr="00257454" w:rsidTr="00A847BA">
        <w:trPr>
          <w:jc w:val="center"/>
        </w:trPr>
        <w:tc>
          <w:tcPr>
            <w:tcW w:w="3101" w:type="dxa"/>
            <w:vAlign w:val="center"/>
          </w:tcPr>
          <w:p w:rsidR="00243A4D" w:rsidRPr="00257454" w:rsidRDefault="00243A4D" w:rsidP="00C320A2">
            <w:pPr>
              <w:pStyle w:val="Default"/>
              <w:rPr>
                <w:rFonts w:asciiTheme="minorHAnsi" w:hAnsiTheme="minorHAnsi" w:cs="Andalus"/>
                <w:b/>
                <w:bCs/>
                <w:color w:val="auto"/>
                <w:sz w:val="22"/>
                <w:szCs w:val="22"/>
              </w:rPr>
            </w:pPr>
            <w:r w:rsidRPr="00257454">
              <w:rPr>
                <w:rFonts w:asciiTheme="minorHAnsi" w:hAnsiTheme="minorHAnsi" w:cs="Andalus"/>
                <w:b/>
                <w:bCs/>
                <w:color w:val="auto"/>
                <w:sz w:val="22"/>
                <w:szCs w:val="22"/>
              </w:rPr>
              <w:t>CICLO LECTIVO</w:t>
            </w:r>
          </w:p>
        </w:tc>
        <w:tc>
          <w:tcPr>
            <w:tcW w:w="7330" w:type="dxa"/>
            <w:gridSpan w:val="4"/>
            <w:vAlign w:val="center"/>
          </w:tcPr>
          <w:p w:rsidR="00243A4D" w:rsidRPr="00257454" w:rsidRDefault="006E0088" w:rsidP="00C320A2">
            <w:pPr>
              <w:pStyle w:val="Default"/>
              <w:rPr>
                <w:rFonts w:asciiTheme="minorHAnsi" w:hAnsiTheme="minorHAnsi" w:cs="Andalus"/>
                <w:bCs/>
                <w:color w:val="auto"/>
                <w:sz w:val="22"/>
                <w:szCs w:val="22"/>
              </w:rPr>
            </w:pPr>
            <w:r w:rsidRPr="00257454">
              <w:rPr>
                <w:rFonts w:asciiTheme="minorHAnsi" w:hAnsiTheme="minorHAnsi" w:cs="Andalus"/>
                <w:bCs/>
                <w:color w:val="auto"/>
                <w:sz w:val="22"/>
                <w:szCs w:val="22"/>
              </w:rPr>
              <w:t>2018</w:t>
            </w:r>
          </w:p>
        </w:tc>
      </w:tr>
      <w:tr w:rsidR="00243A4D" w:rsidRPr="00257454" w:rsidTr="00A847BA">
        <w:trPr>
          <w:jc w:val="center"/>
        </w:trPr>
        <w:tc>
          <w:tcPr>
            <w:tcW w:w="3101" w:type="dxa"/>
            <w:vAlign w:val="center"/>
          </w:tcPr>
          <w:p w:rsidR="00243A4D" w:rsidRPr="00257454" w:rsidRDefault="00243A4D" w:rsidP="00C320A2">
            <w:pPr>
              <w:pStyle w:val="Default"/>
              <w:rPr>
                <w:rFonts w:asciiTheme="minorHAnsi" w:hAnsiTheme="minorHAnsi" w:cs="Andalus"/>
                <w:b/>
                <w:bCs/>
                <w:color w:val="auto"/>
                <w:sz w:val="22"/>
                <w:szCs w:val="22"/>
              </w:rPr>
            </w:pPr>
            <w:r w:rsidRPr="00257454">
              <w:rPr>
                <w:rFonts w:asciiTheme="minorHAnsi" w:hAnsiTheme="minorHAnsi" w:cs="Andalus"/>
                <w:b/>
                <w:bCs/>
                <w:color w:val="auto"/>
                <w:sz w:val="22"/>
                <w:szCs w:val="22"/>
              </w:rPr>
              <w:t>CORREO ELECTRÓNICO PARA CLASES VIRTUALES</w:t>
            </w:r>
          </w:p>
        </w:tc>
        <w:tc>
          <w:tcPr>
            <w:tcW w:w="7330" w:type="dxa"/>
            <w:gridSpan w:val="4"/>
            <w:vAlign w:val="center"/>
          </w:tcPr>
          <w:p w:rsidR="00243A4D" w:rsidRPr="00257454" w:rsidRDefault="00507D22" w:rsidP="00C320A2">
            <w:pPr>
              <w:pStyle w:val="Default"/>
              <w:rPr>
                <w:rFonts w:asciiTheme="minorHAnsi" w:hAnsiTheme="minorHAnsi" w:cs="Andalus"/>
                <w:bCs/>
                <w:color w:val="auto"/>
                <w:sz w:val="22"/>
                <w:szCs w:val="22"/>
              </w:rPr>
            </w:pPr>
            <w:proofErr w:type="spellStart"/>
            <w:r>
              <w:rPr>
                <w:rFonts w:asciiTheme="minorHAnsi" w:hAnsiTheme="minorHAnsi" w:cs="Andalus"/>
                <w:bCs/>
                <w:color w:val="auto"/>
                <w:sz w:val="22"/>
                <w:szCs w:val="22"/>
              </w:rPr>
              <w:t>asevillamendoza@gmail.com</w:t>
            </w:r>
            <w:proofErr w:type="spellEnd"/>
          </w:p>
        </w:tc>
      </w:tr>
      <w:tr w:rsidR="00243A4D" w:rsidRPr="00257454" w:rsidTr="00A847BA">
        <w:trPr>
          <w:jc w:val="center"/>
        </w:trPr>
        <w:tc>
          <w:tcPr>
            <w:tcW w:w="3101" w:type="dxa"/>
            <w:vAlign w:val="center"/>
          </w:tcPr>
          <w:p w:rsidR="00243A4D" w:rsidRPr="00257454" w:rsidRDefault="00243A4D" w:rsidP="00C320A2">
            <w:pPr>
              <w:pStyle w:val="Default"/>
              <w:rPr>
                <w:rFonts w:asciiTheme="minorHAnsi" w:hAnsiTheme="minorHAnsi" w:cs="Andalus"/>
                <w:b/>
                <w:bCs/>
                <w:color w:val="auto"/>
                <w:sz w:val="22"/>
                <w:szCs w:val="22"/>
              </w:rPr>
            </w:pPr>
            <w:r w:rsidRPr="00257454">
              <w:rPr>
                <w:rFonts w:asciiTheme="minorHAnsi" w:hAnsiTheme="minorHAnsi" w:cs="Andalus"/>
                <w:b/>
                <w:bCs/>
                <w:color w:val="auto"/>
                <w:sz w:val="22"/>
                <w:szCs w:val="22"/>
              </w:rPr>
              <w:t>HORARIO DE CONSULTA</w:t>
            </w:r>
          </w:p>
        </w:tc>
        <w:tc>
          <w:tcPr>
            <w:tcW w:w="7330" w:type="dxa"/>
            <w:gridSpan w:val="4"/>
            <w:vAlign w:val="center"/>
          </w:tcPr>
          <w:p w:rsidR="00243A4D" w:rsidRPr="00257454" w:rsidRDefault="00507D22" w:rsidP="00C320A2">
            <w:pPr>
              <w:pStyle w:val="Default"/>
              <w:rPr>
                <w:rFonts w:asciiTheme="minorHAnsi" w:hAnsiTheme="minorHAnsi" w:cs="Andalus"/>
                <w:bCs/>
                <w:color w:val="auto"/>
                <w:sz w:val="22"/>
                <w:szCs w:val="22"/>
              </w:rPr>
            </w:pPr>
            <w:r>
              <w:rPr>
                <w:rFonts w:asciiTheme="minorHAnsi" w:hAnsiTheme="minorHAnsi" w:cs="Andalus"/>
                <w:bCs/>
                <w:color w:val="auto"/>
                <w:sz w:val="22"/>
                <w:szCs w:val="22"/>
              </w:rPr>
              <w:t xml:space="preserve">Lunes </w:t>
            </w:r>
            <w:proofErr w:type="spellStart"/>
            <w:r>
              <w:rPr>
                <w:rFonts w:asciiTheme="minorHAnsi" w:hAnsiTheme="minorHAnsi" w:cs="Andalus"/>
                <w:bCs/>
                <w:color w:val="auto"/>
                <w:sz w:val="22"/>
                <w:szCs w:val="22"/>
              </w:rPr>
              <w:t>19:00hs</w:t>
            </w:r>
            <w:proofErr w:type="spellEnd"/>
            <w:r>
              <w:rPr>
                <w:rFonts w:asciiTheme="minorHAnsi" w:hAnsiTheme="minorHAnsi" w:cs="Andalus"/>
                <w:bCs/>
                <w:color w:val="auto"/>
                <w:sz w:val="22"/>
                <w:szCs w:val="22"/>
              </w:rPr>
              <w:t xml:space="preserve"> - </w:t>
            </w:r>
            <w:proofErr w:type="spellStart"/>
            <w:r>
              <w:rPr>
                <w:rFonts w:asciiTheme="minorHAnsi" w:hAnsiTheme="minorHAnsi" w:cs="Andalus"/>
                <w:bCs/>
                <w:color w:val="auto"/>
                <w:sz w:val="22"/>
                <w:szCs w:val="22"/>
              </w:rPr>
              <w:t>20:</w:t>
            </w:r>
            <w:r w:rsidR="00445912">
              <w:rPr>
                <w:rFonts w:asciiTheme="minorHAnsi" w:hAnsiTheme="minorHAnsi" w:cs="Andalus"/>
                <w:bCs/>
                <w:color w:val="auto"/>
                <w:sz w:val="22"/>
                <w:szCs w:val="22"/>
              </w:rPr>
              <w:t>2</w:t>
            </w:r>
            <w:r>
              <w:rPr>
                <w:rFonts w:asciiTheme="minorHAnsi" w:hAnsiTheme="minorHAnsi" w:cs="Andalus"/>
                <w:bCs/>
                <w:color w:val="auto"/>
                <w:sz w:val="22"/>
                <w:szCs w:val="22"/>
              </w:rPr>
              <w:t>0</w:t>
            </w:r>
            <w:r w:rsidR="00445912">
              <w:rPr>
                <w:rFonts w:asciiTheme="minorHAnsi" w:hAnsiTheme="minorHAnsi" w:cs="Andalus"/>
                <w:bCs/>
                <w:color w:val="auto"/>
                <w:sz w:val="22"/>
                <w:szCs w:val="22"/>
              </w:rPr>
              <w:t>hs</w:t>
            </w:r>
            <w:proofErr w:type="spellEnd"/>
          </w:p>
        </w:tc>
      </w:tr>
    </w:tbl>
    <w:p w:rsidR="0027325C" w:rsidRPr="00445912" w:rsidRDefault="0027325C" w:rsidP="00C320A2">
      <w:pPr>
        <w:pStyle w:val="Default"/>
        <w:jc w:val="both"/>
        <w:rPr>
          <w:rFonts w:asciiTheme="minorHAnsi" w:hAnsiTheme="minorHAnsi" w:cs="Andalus"/>
          <w:bCs/>
          <w:color w:val="auto"/>
          <w:sz w:val="16"/>
          <w:szCs w:val="16"/>
        </w:rPr>
      </w:pPr>
    </w:p>
    <w:p w:rsidR="00BA1D94" w:rsidRPr="00445912" w:rsidRDefault="00BA1D94" w:rsidP="00C320A2">
      <w:pPr>
        <w:pStyle w:val="Default"/>
        <w:jc w:val="both"/>
        <w:rPr>
          <w:rFonts w:asciiTheme="minorHAnsi" w:hAnsiTheme="minorHAnsi" w:cs="Andalus"/>
          <w:bCs/>
          <w:color w:val="auto"/>
          <w:sz w:val="16"/>
          <w:szCs w:val="16"/>
        </w:rPr>
      </w:pPr>
    </w:p>
    <w:p w:rsidR="00162750" w:rsidRPr="00257454" w:rsidRDefault="00397014" w:rsidP="00BA6AD9">
      <w:pPr>
        <w:pStyle w:val="Default"/>
        <w:numPr>
          <w:ilvl w:val="0"/>
          <w:numId w:val="11"/>
        </w:numPr>
        <w:ind w:left="426" w:hanging="284"/>
        <w:jc w:val="both"/>
        <w:rPr>
          <w:rFonts w:asciiTheme="minorHAnsi" w:hAnsiTheme="minorHAnsi" w:cs="Andalus"/>
          <w:b/>
          <w:bCs/>
          <w:color w:val="auto"/>
          <w:sz w:val="22"/>
          <w:szCs w:val="22"/>
        </w:rPr>
      </w:pPr>
      <w:r w:rsidRPr="00257454">
        <w:rPr>
          <w:rFonts w:asciiTheme="minorHAnsi" w:hAnsiTheme="minorHAnsi" w:cs="Andalus"/>
          <w:b/>
          <w:bCs/>
          <w:color w:val="auto"/>
          <w:sz w:val="22"/>
          <w:szCs w:val="22"/>
        </w:rPr>
        <w:t>FUNDAMENTACIÓN DEL ESPACIO</w:t>
      </w:r>
    </w:p>
    <w:p w:rsidR="006E0088" w:rsidRPr="00445912" w:rsidRDefault="006E0088" w:rsidP="007E7F32">
      <w:pPr>
        <w:pStyle w:val="Default"/>
        <w:jc w:val="both"/>
        <w:rPr>
          <w:rFonts w:asciiTheme="minorHAnsi" w:hAnsiTheme="minorHAnsi" w:cs="Andalus"/>
          <w:b/>
          <w:bCs/>
          <w:color w:val="auto"/>
          <w:sz w:val="16"/>
          <w:szCs w:val="16"/>
        </w:rPr>
      </w:pPr>
    </w:p>
    <w:p w:rsidR="00BA1D94" w:rsidRPr="00BA1D94" w:rsidRDefault="00BA1D94" w:rsidP="007D11A8">
      <w:pPr>
        <w:spacing w:after="0" w:line="240" w:lineRule="auto"/>
        <w:ind w:left="425" w:firstLine="284"/>
        <w:jc w:val="both"/>
        <w:rPr>
          <w:rFonts w:asciiTheme="minorHAnsi" w:eastAsia="Andalus" w:hAnsiTheme="minorHAnsi" w:cs="Arial"/>
        </w:rPr>
      </w:pPr>
      <w:r w:rsidRPr="00BA1D94">
        <w:rPr>
          <w:rFonts w:asciiTheme="minorHAnsi" w:eastAsia="Andalus" w:hAnsiTheme="minorHAnsi" w:cs="Arial"/>
        </w:rPr>
        <w:t>Para la organización y el dictado de</w:t>
      </w:r>
      <w:r>
        <w:rPr>
          <w:rFonts w:asciiTheme="minorHAnsi" w:eastAsia="Andalus" w:hAnsiTheme="minorHAnsi" w:cs="Arial"/>
        </w:rPr>
        <w:t>l</w:t>
      </w:r>
      <w:r w:rsidRPr="00BA1D94">
        <w:rPr>
          <w:rFonts w:asciiTheme="minorHAnsi" w:eastAsia="Andalus" w:hAnsiTheme="minorHAnsi" w:cs="Arial"/>
          <w:b/>
          <w:color w:val="FF0000"/>
        </w:rPr>
        <w:t xml:space="preserve"> </w:t>
      </w:r>
      <w:r w:rsidRPr="0004219D">
        <w:rPr>
          <w:rFonts w:asciiTheme="minorHAnsi" w:eastAsia="Andalus" w:hAnsiTheme="minorHAnsi" w:cs="Arial"/>
        </w:rPr>
        <w:t>seminario</w:t>
      </w:r>
      <w:r w:rsidRPr="00BA1D94">
        <w:rPr>
          <w:rFonts w:asciiTheme="minorHAnsi" w:eastAsia="Andalus" w:hAnsiTheme="minorHAnsi" w:cs="Arial"/>
        </w:rPr>
        <w:t xml:space="preserve"> partimos de considerar al Patrimonio como un concepto polisémico pero siempre </w:t>
      </w:r>
      <w:r w:rsidR="00FE0DB2">
        <w:rPr>
          <w:rFonts w:asciiTheme="minorHAnsi" w:eastAsia="Andalus" w:hAnsiTheme="minorHAnsi" w:cs="Arial"/>
        </w:rPr>
        <w:t>referido</w:t>
      </w:r>
      <w:r w:rsidRPr="00BA1D94">
        <w:rPr>
          <w:rFonts w:asciiTheme="minorHAnsi" w:eastAsia="Andalus" w:hAnsiTheme="minorHAnsi" w:cs="Arial"/>
        </w:rPr>
        <w:t xml:space="preserve"> a la cultura e identidad de una sociedad, en particular la mendocina. El proyecto se basa en la noción de patrimonio histórico y cultural que abarca a los bienes m</w:t>
      </w:r>
      <w:r w:rsidR="005D52B8">
        <w:rPr>
          <w:rFonts w:asciiTheme="minorHAnsi" w:eastAsia="Andalus" w:hAnsiTheme="minorHAnsi" w:cs="Arial"/>
        </w:rPr>
        <w:t xml:space="preserve">ateriales o tangibles (edificios, obras de arte, </w:t>
      </w:r>
      <w:r w:rsidRPr="00BA1D94">
        <w:rPr>
          <w:rFonts w:asciiTheme="minorHAnsi" w:eastAsia="Andalus" w:hAnsiTheme="minorHAnsi" w:cs="Arial"/>
        </w:rPr>
        <w:t>objetos de uso cotidiano</w:t>
      </w:r>
      <w:r w:rsidR="005D52B8">
        <w:rPr>
          <w:rFonts w:asciiTheme="minorHAnsi" w:eastAsia="Andalus" w:hAnsiTheme="minorHAnsi" w:cs="Arial"/>
        </w:rPr>
        <w:t>) y</w:t>
      </w:r>
      <w:r w:rsidRPr="00BA1D94">
        <w:rPr>
          <w:rFonts w:asciiTheme="minorHAnsi" w:eastAsia="Andalus" w:hAnsiTheme="minorHAnsi" w:cs="Arial"/>
        </w:rPr>
        <w:t xml:space="preserve"> </w:t>
      </w:r>
      <w:r w:rsidR="005D52B8">
        <w:rPr>
          <w:rFonts w:asciiTheme="minorHAnsi" w:eastAsia="Andalus" w:hAnsiTheme="minorHAnsi" w:cs="Arial"/>
        </w:rPr>
        <w:t xml:space="preserve">a </w:t>
      </w:r>
      <w:r w:rsidRPr="00BA1D94">
        <w:rPr>
          <w:rFonts w:asciiTheme="minorHAnsi" w:eastAsia="Andalus" w:hAnsiTheme="minorHAnsi" w:cs="Arial"/>
        </w:rPr>
        <w:t>elementos inmateriales o intangibles</w:t>
      </w:r>
      <w:r w:rsidR="005D52B8">
        <w:rPr>
          <w:rFonts w:asciiTheme="minorHAnsi" w:eastAsia="Andalus" w:hAnsiTheme="minorHAnsi" w:cs="Arial"/>
        </w:rPr>
        <w:t xml:space="preserve"> (</w:t>
      </w:r>
      <w:r w:rsidRPr="00BA1D94">
        <w:rPr>
          <w:rFonts w:asciiTheme="minorHAnsi" w:eastAsia="Andalus" w:hAnsiTheme="minorHAnsi" w:cs="Arial"/>
        </w:rPr>
        <w:t>historias, celebraciones, recorridos, tradiciones</w:t>
      </w:r>
      <w:r w:rsidR="005D52B8">
        <w:rPr>
          <w:rFonts w:asciiTheme="minorHAnsi" w:eastAsia="Andalus" w:hAnsiTheme="minorHAnsi" w:cs="Arial"/>
        </w:rPr>
        <w:t>)</w:t>
      </w:r>
      <w:r w:rsidRPr="00BA1D94">
        <w:rPr>
          <w:rFonts w:asciiTheme="minorHAnsi" w:eastAsia="Andalus" w:hAnsiTheme="minorHAnsi" w:cs="Arial"/>
        </w:rPr>
        <w:t xml:space="preserve"> que pueden considerarse sustento de la identidad comunitaria.</w:t>
      </w:r>
    </w:p>
    <w:p w:rsidR="00BA1D94" w:rsidRPr="00BA1D94" w:rsidRDefault="00BA1D94" w:rsidP="007D11A8">
      <w:pPr>
        <w:spacing w:after="0" w:line="240" w:lineRule="auto"/>
        <w:ind w:left="425" w:firstLine="284"/>
        <w:jc w:val="both"/>
        <w:rPr>
          <w:rFonts w:asciiTheme="minorHAnsi" w:eastAsia="Andalus" w:hAnsiTheme="minorHAnsi" w:cs="Arial"/>
        </w:rPr>
      </w:pPr>
      <w:r w:rsidRPr="00BA1D94">
        <w:rPr>
          <w:rFonts w:asciiTheme="minorHAnsi" w:eastAsia="Andalus" w:hAnsiTheme="minorHAnsi" w:cs="Arial"/>
        </w:rPr>
        <w:t xml:space="preserve">En este sentido, entendemos que el patrimonio de un grupo social se constituye históricamente </w:t>
      </w:r>
      <w:r w:rsidR="005D52B8">
        <w:rPr>
          <w:rFonts w:asciiTheme="minorHAnsi" w:eastAsia="Andalus" w:hAnsiTheme="minorHAnsi" w:cs="Arial"/>
        </w:rPr>
        <w:t>por las</w:t>
      </w:r>
      <w:r w:rsidRPr="00BA1D94">
        <w:rPr>
          <w:rFonts w:asciiTheme="minorHAnsi" w:eastAsia="Andalus" w:hAnsiTheme="minorHAnsi" w:cs="Arial"/>
        </w:rPr>
        <w:t xml:space="preserve"> interacciones sociales y otorgan sentido de pertenencia a la sociedad que los originó. M</w:t>
      </w:r>
      <w:r w:rsidR="005D52B8">
        <w:rPr>
          <w:rFonts w:asciiTheme="minorHAnsi" w:eastAsia="Andalus" w:hAnsiTheme="minorHAnsi" w:cs="Arial"/>
        </w:rPr>
        <w:t xml:space="preserve">antienen entre sí un “diálogo”: </w:t>
      </w:r>
      <w:r w:rsidRPr="00BA1D94">
        <w:rPr>
          <w:rFonts w:asciiTheme="minorHAnsi" w:eastAsia="Andalus" w:hAnsiTheme="minorHAnsi" w:cs="Arial"/>
        </w:rPr>
        <w:t>lo tangible logra mantenerse en toda su riqueza en tanto deja al descubierto su “alma” intangible</w:t>
      </w:r>
      <w:r w:rsidR="005D52B8">
        <w:rPr>
          <w:rFonts w:asciiTheme="minorHAnsi" w:eastAsia="Andalus" w:hAnsiTheme="minorHAnsi" w:cs="Arial"/>
        </w:rPr>
        <w:t xml:space="preserve"> y </w:t>
      </w:r>
      <w:r w:rsidRPr="00BA1D94">
        <w:rPr>
          <w:rFonts w:asciiTheme="minorHAnsi" w:eastAsia="Andalus" w:hAnsiTheme="minorHAnsi" w:cs="Arial"/>
        </w:rPr>
        <w:t>lo intangible se vue</w:t>
      </w:r>
      <w:r>
        <w:rPr>
          <w:rFonts w:asciiTheme="minorHAnsi" w:eastAsia="Andalus" w:hAnsiTheme="minorHAnsi" w:cs="Arial"/>
        </w:rPr>
        <w:t>lve más concreto y aprehensible</w:t>
      </w:r>
      <w:r w:rsidRPr="00BA1D94">
        <w:rPr>
          <w:rFonts w:asciiTheme="minorHAnsi" w:eastAsia="Andalus" w:hAnsiTheme="minorHAnsi" w:cs="Arial"/>
        </w:rPr>
        <w:t xml:space="preserve"> en tanto se expresa a través del soporte material.</w:t>
      </w:r>
    </w:p>
    <w:p w:rsidR="0027325C" w:rsidRDefault="005D52B8" w:rsidP="007D11A8">
      <w:pPr>
        <w:spacing w:after="0" w:line="240" w:lineRule="auto"/>
        <w:ind w:left="425" w:firstLine="284"/>
        <w:jc w:val="both"/>
        <w:rPr>
          <w:rFonts w:asciiTheme="minorHAnsi" w:eastAsia="Andalus" w:hAnsiTheme="minorHAnsi" w:cs="Arial"/>
        </w:rPr>
      </w:pPr>
      <w:r>
        <w:rPr>
          <w:rFonts w:asciiTheme="minorHAnsi" w:eastAsia="Andalus" w:hAnsiTheme="minorHAnsi" w:cs="Arial"/>
        </w:rPr>
        <w:t>“C</w:t>
      </w:r>
      <w:r w:rsidR="00BA1D94" w:rsidRPr="00BA1D94">
        <w:rPr>
          <w:rFonts w:asciiTheme="minorHAnsi" w:eastAsia="Andalus" w:hAnsiTheme="minorHAnsi" w:cs="Arial"/>
        </w:rPr>
        <w:t xml:space="preserve">onocer y recuperar el patrimonio, con su activación y proyección social, implica para el ciudadano la recuperación de valores que le son propios y enlazan pasado y presente, que configuran sus señas de identidad y en los cuales antes no había reparado. El patrimonio puede servir como instrumento formativo y pedagógico, a partir de destacar su potencial para mostrar, representar y hacer vivir la memoria colectiva, y fomentar el respeto y la identificación con nuestro patrimonio, lo que redundaría en su mantenimiento. La interpretación propugna la democratización del patrimonio, la puesta al servicio de la sociedad de todos los artefactos culturales heredados, como un instrumento en contra de la ignorancia colectiva y a favor de la igualdad social y </w:t>
      </w:r>
    </w:p>
    <w:p w:rsidR="00BA1D94" w:rsidRPr="00BA1D94" w:rsidRDefault="00BA1D94" w:rsidP="0027325C">
      <w:pPr>
        <w:spacing w:after="0" w:line="240" w:lineRule="auto"/>
        <w:ind w:left="425"/>
        <w:jc w:val="both"/>
        <w:rPr>
          <w:rFonts w:asciiTheme="minorHAnsi" w:eastAsia="Andalus" w:hAnsiTheme="minorHAnsi" w:cs="Arial"/>
        </w:rPr>
      </w:pPr>
      <w:proofErr w:type="gramStart"/>
      <w:r w:rsidRPr="00BA1D94">
        <w:rPr>
          <w:rFonts w:asciiTheme="minorHAnsi" w:eastAsia="Andalus" w:hAnsiTheme="minorHAnsi" w:cs="Arial"/>
        </w:rPr>
        <w:t>la</w:t>
      </w:r>
      <w:proofErr w:type="gramEnd"/>
      <w:r w:rsidRPr="00BA1D94">
        <w:rPr>
          <w:rFonts w:asciiTheme="minorHAnsi" w:eastAsia="Andalus" w:hAnsiTheme="minorHAnsi" w:cs="Arial"/>
        </w:rPr>
        <w:t xml:space="preserve"> identidad, como instrumento de una política cultural de calidad más allá de los productos puramente lúdicos, de consumo inmediato o ajenos a la propia identidad”</w:t>
      </w:r>
      <w:r w:rsidRPr="00BA1D94">
        <w:rPr>
          <w:rStyle w:val="Refdenotaalpie"/>
          <w:rFonts w:asciiTheme="minorHAnsi" w:eastAsia="Andalus" w:hAnsiTheme="minorHAnsi" w:cs="Arial"/>
        </w:rPr>
        <w:footnoteReference w:id="1"/>
      </w:r>
      <w:r w:rsidRPr="00BA1D94">
        <w:rPr>
          <w:rFonts w:asciiTheme="minorHAnsi" w:eastAsia="Andalus" w:hAnsiTheme="minorHAnsi" w:cs="Arial"/>
        </w:rPr>
        <w:t>.</w:t>
      </w:r>
    </w:p>
    <w:p w:rsidR="00BA1D94" w:rsidRDefault="00BA1D94" w:rsidP="007D11A8">
      <w:pPr>
        <w:spacing w:after="0" w:line="240" w:lineRule="auto"/>
        <w:ind w:left="425" w:firstLine="284"/>
        <w:jc w:val="both"/>
        <w:rPr>
          <w:rFonts w:asciiTheme="minorHAnsi" w:eastAsia="Andalus" w:hAnsiTheme="minorHAnsi" w:cs="Arial"/>
        </w:rPr>
      </w:pPr>
      <w:r w:rsidRPr="00BA1D94">
        <w:rPr>
          <w:rFonts w:asciiTheme="minorHAnsi" w:eastAsia="Andalus" w:hAnsiTheme="minorHAnsi" w:cs="Arial"/>
        </w:rPr>
        <w:lastRenderedPageBreak/>
        <w:t xml:space="preserve">Por esto, </w:t>
      </w:r>
      <w:r w:rsidRPr="00F445A3">
        <w:rPr>
          <w:rFonts w:asciiTheme="minorHAnsi" w:eastAsia="Andalus" w:hAnsiTheme="minorHAnsi" w:cs="Arial"/>
        </w:rPr>
        <w:t>consideramos que</w:t>
      </w:r>
      <w:r w:rsidRPr="004A1CDA">
        <w:rPr>
          <w:rFonts w:asciiTheme="minorHAnsi" w:eastAsia="Andalus" w:hAnsiTheme="minorHAnsi" w:cs="Arial"/>
          <w:b/>
        </w:rPr>
        <w:t xml:space="preserve"> conocer lo propio y entender los valores del patrimonio histórico y cultural, que reflejan la herencia de las generaciones pasadas en Mendoza, es un tema fundamental a ser incorporado en la formación de docentes de educación secundaria para que los incorporen en sus clases y desde ahí se haga extensivo a la comunidad</w:t>
      </w:r>
      <w:r w:rsidRPr="00BA1D94">
        <w:rPr>
          <w:rFonts w:asciiTheme="minorHAnsi" w:eastAsia="Andalus" w:hAnsiTheme="minorHAnsi" w:cs="Arial"/>
        </w:rPr>
        <w:t>.</w:t>
      </w:r>
    </w:p>
    <w:p w:rsidR="007D11A8" w:rsidRDefault="007D11A8" w:rsidP="007D11A8">
      <w:pPr>
        <w:spacing w:after="0" w:line="240" w:lineRule="auto"/>
        <w:ind w:left="425" w:firstLine="284"/>
        <w:jc w:val="both"/>
        <w:rPr>
          <w:rFonts w:asciiTheme="minorHAnsi" w:eastAsia="Andalus" w:hAnsiTheme="minorHAnsi" w:cs="Arial"/>
          <w:b/>
        </w:rPr>
      </w:pPr>
      <w:r>
        <w:rPr>
          <w:rFonts w:asciiTheme="minorHAnsi" w:eastAsia="Andalus" w:hAnsiTheme="minorHAnsi" w:cs="Arial"/>
        </w:rPr>
        <w:t xml:space="preserve">Así, </w:t>
      </w:r>
      <w:r w:rsidRPr="007D11A8">
        <w:rPr>
          <w:rFonts w:asciiTheme="minorHAnsi" w:eastAsia="Andalus" w:hAnsiTheme="minorHAnsi" w:cs="Arial"/>
          <w:b/>
        </w:rPr>
        <w:t xml:space="preserve">este seminario está destinado como </w:t>
      </w:r>
      <w:r w:rsidRPr="007D11A8">
        <w:rPr>
          <w:rFonts w:asciiTheme="minorHAnsi" w:eastAsia="Andalus" w:hAnsiTheme="minorHAnsi" w:cs="Arial"/>
          <w:b/>
          <w:u w:val="single"/>
        </w:rPr>
        <w:t>materia electiva</w:t>
      </w:r>
      <w:r w:rsidRPr="007D11A8">
        <w:rPr>
          <w:rFonts w:asciiTheme="minorHAnsi" w:eastAsia="Andalus" w:hAnsiTheme="minorHAnsi" w:cs="Arial"/>
          <w:b/>
        </w:rPr>
        <w:t xml:space="preserve"> a estudiantes de 1°, 2°, 3° y 4° años del Profesorado de Educación Secundaria en Historia, del Profesorado de Educación Secundaria en Lengua y Literatura, y del Profesorado de Artes Visuales del </w:t>
      </w:r>
      <w:proofErr w:type="spellStart"/>
      <w:r w:rsidRPr="007D11A8">
        <w:rPr>
          <w:rFonts w:asciiTheme="minorHAnsi" w:eastAsia="Andalus" w:hAnsiTheme="minorHAnsi" w:cs="Arial"/>
          <w:b/>
        </w:rPr>
        <w:t>ISFDyT</w:t>
      </w:r>
      <w:proofErr w:type="spellEnd"/>
      <w:r w:rsidRPr="007D11A8">
        <w:rPr>
          <w:rFonts w:asciiTheme="minorHAnsi" w:eastAsia="Andalus" w:hAnsiTheme="minorHAnsi" w:cs="Arial"/>
          <w:b/>
        </w:rPr>
        <w:t xml:space="preserve"> 9-030 Del Bicentenario.</w:t>
      </w:r>
      <w:r>
        <w:rPr>
          <w:rFonts w:asciiTheme="minorHAnsi" w:eastAsia="Andalus" w:hAnsiTheme="minorHAnsi" w:cs="Arial"/>
          <w:b/>
        </w:rPr>
        <w:t xml:space="preserve"> Asimismo, se ofrece como </w:t>
      </w:r>
      <w:r w:rsidRPr="007D11A8">
        <w:rPr>
          <w:rFonts w:asciiTheme="minorHAnsi" w:eastAsia="Andalus" w:hAnsiTheme="minorHAnsi" w:cs="Arial"/>
          <w:b/>
          <w:u w:val="single"/>
        </w:rPr>
        <w:t>curso abierto</w:t>
      </w:r>
      <w:r>
        <w:rPr>
          <w:rFonts w:asciiTheme="minorHAnsi" w:eastAsia="Andalus" w:hAnsiTheme="minorHAnsi" w:cs="Arial"/>
          <w:b/>
        </w:rPr>
        <w:t xml:space="preserve"> a e</w:t>
      </w:r>
      <w:r w:rsidRPr="007D11A8">
        <w:rPr>
          <w:rFonts w:asciiTheme="minorHAnsi" w:eastAsia="Andalus" w:hAnsiTheme="minorHAnsi" w:cs="Arial"/>
          <w:b/>
        </w:rPr>
        <w:t xml:space="preserve">studiantes y docentes de otras carreras del </w:t>
      </w:r>
      <w:proofErr w:type="spellStart"/>
      <w:r w:rsidRPr="007D11A8">
        <w:rPr>
          <w:rFonts w:asciiTheme="minorHAnsi" w:eastAsia="Andalus" w:hAnsiTheme="minorHAnsi" w:cs="Arial"/>
          <w:b/>
        </w:rPr>
        <w:t>ISFDyT</w:t>
      </w:r>
      <w:proofErr w:type="spellEnd"/>
      <w:r w:rsidRPr="007D11A8">
        <w:rPr>
          <w:rFonts w:asciiTheme="minorHAnsi" w:eastAsia="Andalus" w:hAnsiTheme="minorHAnsi" w:cs="Arial"/>
          <w:b/>
        </w:rPr>
        <w:t xml:space="preserve"> 9-030 Del Bicentenario y de otro </w:t>
      </w:r>
      <w:proofErr w:type="spellStart"/>
      <w:r w:rsidRPr="007D11A8">
        <w:rPr>
          <w:rFonts w:asciiTheme="minorHAnsi" w:eastAsia="Andalus" w:hAnsiTheme="minorHAnsi" w:cs="Arial"/>
          <w:b/>
        </w:rPr>
        <w:t>IES</w:t>
      </w:r>
      <w:proofErr w:type="spellEnd"/>
      <w:r w:rsidRPr="007D11A8">
        <w:rPr>
          <w:rFonts w:asciiTheme="minorHAnsi" w:eastAsia="Andalus" w:hAnsiTheme="minorHAnsi" w:cs="Arial"/>
          <w:b/>
        </w:rPr>
        <w:t>.</w:t>
      </w:r>
    </w:p>
    <w:p w:rsidR="007D11A8" w:rsidRPr="007D11A8" w:rsidRDefault="007D11A8" w:rsidP="00FE0DB2">
      <w:pPr>
        <w:spacing w:after="0" w:line="240" w:lineRule="auto"/>
        <w:ind w:left="425" w:firstLine="284"/>
        <w:jc w:val="both"/>
        <w:rPr>
          <w:rFonts w:asciiTheme="minorHAnsi" w:eastAsia="Andalus" w:hAnsiTheme="minorHAnsi" w:cs="Arial"/>
        </w:rPr>
      </w:pPr>
      <w:r w:rsidRPr="007D11A8">
        <w:rPr>
          <w:rFonts w:asciiTheme="minorHAnsi" w:eastAsia="Andalus" w:hAnsiTheme="minorHAnsi" w:cs="Arial"/>
          <w:b/>
        </w:rPr>
        <w:t>Desde lo conceptual</w:t>
      </w:r>
      <w:r>
        <w:rPr>
          <w:rFonts w:asciiTheme="minorHAnsi" w:eastAsia="Andalus" w:hAnsiTheme="minorHAnsi" w:cs="Arial"/>
        </w:rPr>
        <w:t xml:space="preserve">, en el caso del </w:t>
      </w:r>
      <w:r w:rsidRPr="00BE4304">
        <w:rPr>
          <w:rFonts w:asciiTheme="minorHAnsi" w:eastAsia="Andalus" w:hAnsiTheme="minorHAnsi" w:cs="Arial"/>
          <w:b/>
        </w:rPr>
        <w:t>Profesorado de Educación Secundaria en Historia</w:t>
      </w:r>
      <w:r>
        <w:rPr>
          <w:rFonts w:asciiTheme="minorHAnsi" w:eastAsia="Andalus" w:hAnsiTheme="minorHAnsi" w:cs="Arial"/>
        </w:rPr>
        <w:t xml:space="preserve"> el </w:t>
      </w:r>
      <w:r w:rsidRPr="007D11A8">
        <w:rPr>
          <w:rFonts w:asciiTheme="minorHAnsi" w:eastAsia="Andalus" w:hAnsiTheme="minorHAnsi" w:cs="Arial"/>
        </w:rPr>
        <w:t>seminario es</w:t>
      </w:r>
      <w:r w:rsidR="00E53EC8">
        <w:rPr>
          <w:rFonts w:asciiTheme="minorHAnsi" w:eastAsia="Andalus" w:hAnsiTheme="minorHAnsi" w:cs="Arial"/>
        </w:rPr>
        <w:t>tá vinculado con Historiografía; Antropología Cultural;</w:t>
      </w:r>
      <w:r w:rsidRPr="007D11A8">
        <w:rPr>
          <w:rFonts w:asciiTheme="minorHAnsi" w:eastAsia="Andalus" w:hAnsiTheme="minorHAnsi" w:cs="Arial"/>
        </w:rPr>
        <w:t xml:space="preserve"> His</w:t>
      </w:r>
      <w:r w:rsidR="00E53EC8">
        <w:rPr>
          <w:rFonts w:asciiTheme="minorHAnsi" w:eastAsia="Andalus" w:hAnsiTheme="minorHAnsi" w:cs="Arial"/>
        </w:rPr>
        <w:t>toria Regional; y</w:t>
      </w:r>
      <w:r w:rsidRPr="007D11A8">
        <w:rPr>
          <w:rFonts w:asciiTheme="minorHAnsi" w:eastAsia="Andalus" w:hAnsiTheme="minorHAnsi" w:cs="Arial"/>
        </w:rPr>
        <w:t xml:space="preserve"> Arqueología e Investigación Histórica.</w:t>
      </w:r>
      <w:r>
        <w:rPr>
          <w:rFonts w:asciiTheme="minorHAnsi" w:eastAsia="Andalus" w:hAnsiTheme="minorHAnsi" w:cs="Arial"/>
        </w:rPr>
        <w:t xml:space="preserve"> En el caso del </w:t>
      </w:r>
      <w:r w:rsidRPr="00BE4304">
        <w:rPr>
          <w:rFonts w:asciiTheme="minorHAnsi" w:eastAsia="Andalus" w:hAnsiTheme="minorHAnsi" w:cs="Arial"/>
          <w:b/>
        </w:rPr>
        <w:t>Profesorado de Educación Secundaria en Lengua y Literatura</w:t>
      </w:r>
      <w:r>
        <w:rPr>
          <w:rFonts w:asciiTheme="minorHAnsi" w:eastAsia="Andalus" w:hAnsiTheme="minorHAnsi" w:cs="Arial"/>
        </w:rPr>
        <w:t xml:space="preserve">, se vincula </w:t>
      </w:r>
      <w:r w:rsidRPr="007D11A8">
        <w:rPr>
          <w:rFonts w:asciiTheme="minorHAnsi" w:eastAsia="Andalus" w:hAnsiTheme="minorHAnsi" w:cs="Arial"/>
        </w:rPr>
        <w:t xml:space="preserve">con los siguientes espacios curriculares: Historia Política, Económica, Social y Cultural de América Latina; Historia del Arte; Literatura Argentina III (regional) y Cine y Literatura. </w:t>
      </w:r>
      <w:r>
        <w:rPr>
          <w:rFonts w:asciiTheme="minorHAnsi" w:eastAsia="Andalus" w:hAnsiTheme="minorHAnsi" w:cs="Arial"/>
        </w:rPr>
        <w:t xml:space="preserve">Y, en el caso del </w:t>
      </w:r>
      <w:r w:rsidRPr="00BE4304">
        <w:rPr>
          <w:rFonts w:asciiTheme="minorHAnsi" w:eastAsia="Andalus" w:hAnsiTheme="minorHAnsi" w:cs="Arial"/>
          <w:b/>
        </w:rPr>
        <w:t>Profesorado de Artes Visuales</w:t>
      </w:r>
      <w:r>
        <w:rPr>
          <w:rFonts w:asciiTheme="minorHAnsi" w:eastAsia="Andalus" w:hAnsiTheme="minorHAnsi" w:cs="Arial"/>
        </w:rPr>
        <w:t xml:space="preserve">, se vincula con </w:t>
      </w:r>
      <w:r w:rsidRPr="007D11A8">
        <w:rPr>
          <w:rFonts w:asciiTheme="minorHAnsi" w:eastAsia="Andalus" w:hAnsiTheme="minorHAnsi" w:cs="Arial"/>
        </w:rPr>
        <w:t>Historia Universal del Arte y la Cultura, Historia de las Artes Visuales, Patrimonio Cultural (</w:t>
      </w:r>
      <w:proofErr w:type="spellStart"/>
      <w:r w:rsidRPr="007D11A8">
        <w:rPr>
          <w:rFonts w:asciiTheme="minorHAnsi" w:eastAsia="Andalus" w:hAnsiTheme="minorHAnsi" w:cs="Arial"/>
        </w:rPr>
        <w:t>U.D.I</w:t>
      </w:r>
      <w:proofErr w:type="spellEnd"/>
      <w:r w:rsidRPr="007D11A8">
        <w:rPr>
          <w:rFonts w:asciiTheme="minorHAnsi" w:eastAsia="Andalus" w:hAnsiTheme="minorHAnsi" w:cs="Arial"/>
        </w:rPr>
        <w:t>.), Teoría del Arte, Art</w:t>
      </w:r>
      <w:r w:rsidR="00E53EC8">
        <w:rPr>
          <w:rFonts w:asciiTheme="minorHAnsi" w:eastAsia="Andalus" w:hAnsiTheme="minorHAnsi" w:cs="Arial"/>
        </w:rPr>
        <w:t>e y Cultura Regional (</w:t>
      </w:r>
      <w:proofErr w:type="spellStart"/>
      <w:r w:rsidR="00E53EC8">
        <w:rPr>
          <w:rFonts w:asciiTheme="minorHAnsi" w:eastAsia="Andalus" w:hAnsiTheme="minorHAnsi" w:cs="Arial"/>
        </w:rPr>
        <w:t>U.D.I</w:t>
      </w:r>
      <w:proofErr w:type="spellEnd"/>
      <w:r w:rsidR="00E53EC8">
        <w:rPr>
          <w:rFonts w:asciiTheme="minorHAnsi" w:eastAsia="Andalus" w:hAnsiTheme="minorHAnsi" w:cs="Arial"/>
        </w:rPr>
        <w:t xml:space="preserve">.). </w:t>
      </w:r>
      <w:r w:rsidR="00FE0DB2">
        <w:rPr>
          <w:rFonts w:asciiTheme="minorHAnsi" w:eastAsia="Andalus" w:hAnsiTheme="minorHAnsi" w:cs="Arial"/>
        </w:rPr>
        <w:t xml:space="preserve"> </w:t>
      </w:r>
      <w:r w:rsidR="00E53EC8" w:rsidRPr="00E53EC8">
        <w:rPr>
          <w:rFonts w:asciiTheme="minorHAnsi" w:eastAsia="Andalus" w:hAnsiTheme="minorHAnsi" w:cs="Arial"/>
          <w:b/>
        </w:rPr>
        <w:t>D</w:t>
      </w:r>
      <w:r w:rsidRPr="00E53EC8">
        <w:rPr>
          <w:rFonts w:asciiTheme="minorHAnsi" w:eastAsia="Andalus" w:hAnsiTheme="minorHAnsi" w:cs="Arial"/>
          <w:b/>
        </w:rPr>
        <w:t>esde lo procedimental</w:t>
      </w:r>
      <w:r w:rsidR="00E53EC8">
        <w:rPr>
          <w:rFonts w:asciiTheme="minorHAnsi" w:eastAsia="Andalus" w:hAnsiTheme="minorHAnsi" w:cs="Arial"/>
        </w:rPr>
        <w:t>, en los tres casos se vincula</w:t>
      </w:r>
      <w:r w:rsidRPr="007D11A8">
        <w:rPr>
          <w:rFonts w:asciiTheme="minorHAnsi" w:eastAsia="Andalus" w:hAnsiTheme="minorHAnsi" w:cs="Arial"/>
        </w:rPr>
        <w:t xml:space="preserve"> con </w:t>
      </w:r>
      <w:proofErr w:type="spellStart"/>
      <w:r w:rsidRPr="007D11A8">
        <w:rPr>
          <w:rFonts w:asciiTheme="minorHAnsi" w:eastAsia="Andalus" w:hAnsiTheme="minorHAnsi" w:cs="Arial"/>
        </w:rPr>
        <w:t>PLEO</w:t>
      </w:r>
      <w:proofErr w:type="spellEnd"/>
      <w:r w:rsidRPr="007D11A8">
        <w:rPr>
          <w:rFonts w:asciiTheme="minorHAnsi" w:eastAsia="Andalus" w:hAnsiTheme="minorHAnsi" w:cs="Arial"/>
        </w:rPr>
        <w:t xml:space="preserve"> y TIC.</w:t>
      </w:r>
    </w:p>
    <w:p w:rsidR="00787C3E" w:rsidRPr="00BA1D94" w:rsidRDefault="00787C3E" w:rsidP="007E7F32">
      <w:pPr>
        <w:spacing w:after="0" w:line="240" w:lineRule="auto"/>
        <w:ind w:left="426"/>
        <w:jc w:val="both"/>
        <w:rPr>
          <w:rFonts w:asciiTheme="minorHAnsi" w:eastAsia="Andalus" w:hAnsiTheme="minorHAnsi" w:cs="Arial"/>
        </w:rPr>
      </w:pPr>
    </w:p>
    <w:p w:rsidR="00243A4D" w:rsidRPr="00257454" w:rsidRDefault="00397014" w:rsidP="00BA6AD9">
      <w:pPr>
        <w:pStyle w:val="Default"/>
        <w:numPr>
          <w:ilvl w:val="0"/>
          <w:numId w:val="11"/>
        </w:numPr>
        <w:ind w:left="426" w:hanging="284"/>
        <w:jc w:val="both"/>
        <w:rPr>
          <w:rFonts w:asciiTheme="minorHAnsi" w:hAnsiTheme="minorHAnsi" w:cs="Andalus"/>
          <w:b/>
          <w:bCs/>
          <w:color w:val="auto"/>
          <w:sz w:val="22"/>
          <w:szCs w:val="22"/>
        </w:rPr>
      </w:pPr>
      <w:r w:rsidRPr="00257454">
        <w:rPr>
          <w:rFonts w:asciiTheme="minorHAnsi" w:hAnsiTheme="minorHAnsi" w:cs="Andalus"/>
          <w:b/>
          <w:bCs/>
          <w:color w:val="auto"/>
          <w:sz w:val="22"/>
          <w:szCs w:val="22"/>
        </w:rPr>
        <w:t>EXPECTATIVAS DE LOGRO</w:t>
      </w:r>
    </w:p>
    <w:p w:rsidR="00446897" w:rsidRPr="00445912" w:rsidRDefault="00446897" w:rsidP="007E7F32">
      <w:pPr>
        <w:pStyle w:val="Default"/>
        <w:jc w:val="both"/>
        <w:rPr>
          <w:rFonts w:asciiTheme="minorHAnsi" w:hAnsiTheme="minorHAnsi" w:cs="Andalus"/>
          <w:b/>
          <w:bCs/>
          <w:color w:val="auto"/>
          <w:sz w:val="16"/>
          <w:szCs w:val="16"/>
        </w:rPr>
      </w:pPr>
    </w:p>
    <w:p w:rsidR="00905700" w:rsidRPr="00905700" w:rsidRDefault="00905700" w:rsidP="007E7F32">
      <w:pPr>
        <w:pStyle w:val="Prrafodelista"/>
        <w:numPr>
          <w:ilvl w:val="0"/>
          <w:numId w:val="21"/>
        </w:numPr>
        <w:spacing w:after="0" w:line="240" w:lineRule="auto"/>
        <w:ind w:hanging="294"/>
        <w:jc w:val="both"/>
        <w:rPr>
          <w:rFonts w:asciiTheme="minorHAnsi" w:eastAsia="Andalus" w:hAnsiTheme="minorHAnsi" w:cs="Arial"/>
        </w:rPr>
      </w:pPr>
      <w:r w:rsidRPr="00905700">
        <w:rPr>
          <w:rFonts w:asciiTheme="minorHAnsi" w:eastAsia="Andalus" w:hAnsiTheme="minorHAnsi" w:cs="Arial"/>
        </w:rPr>
        <w:t>Adquirir nociones fundamentales sobre la clasificación, la recuperación, el mantenimiento y la puesta en valor del patrimonio histórico y cultural tangible e intangible.</w:t>
      </w:r>
    </w:p>
    <w:p w:rsidR="00905700" w:rsidRPr="00905700" w:rsidRDefault="00905700" w:rsidP="007E7F32">
      <w:pPr>
        <w:pStyle w:val="Prrafodelista"/>
        <w:numPr>
          <w:ilvl w:val="0"/>
          <w:numId w:val="21"/>
        </w:numPr>
        <w:spacing w:after="0" w:line="240" w:lineRule="auto"/>
        <w:ind w:hanging="294"/>
        <w:jc w:val="both"/>
        <w:rPr>
          <w:rFonts w:asciiTheme="minorHAnsi" w:eastAsia="Andalus" w:hAnsiTheme="minorHAnsi" w:cs="Arial"/>
        </w:rPr>
      </w:pPr>
      <w:r w:rsidRPr="00905700">
        <w:rPr>
          <w:rFonts w:asciiTheme="minorHAnsi" w:eastAsia="Andalus" w:hAnsiTheme="minorHAnsi" w:cs="Arial"/>
        </w:rPr>
        <w:t>Lograr un panorama general de los bienes patrimoniales tangibles e intangibles de la Provincia de Mendoza.</w:t>
      </w:r>
    </w:p>
    <w:p w:rsidR="00905700" w:rsidRPr="00905700" w:rsidRDefault="00905700" w:rsidP="007E7F32">
      <w:pPr>
        <w:pStyle w:val="Prrafodelista"/>
        <w:numPr>
          <w:ilvl w:val="0"/>
          <w:numId w:val="21"/>
        </w:numPr>
        <w:spacing w:after="0" w:line="240" w:lineRule="auto"/>
        <w:ind w:hanging="294"/>
        <w:jc w:val="both"/>
        <w:rPr>
          <w:rFonts w:asciiTheme="minorHAnsi" w:eastAsia="Andalus" w:hAnsiTheme="minorHAnsi" w:cs="Arial"/>
        </w:rPr>
      </w:pPr>
      <w:r w:rsidRPr="00905700">
        <w:rPr>
          <w:rFonts w:asciiTheme="minorHAnsi" w:eastAsia="Andalus" w:hAnsiTheme="minorHAnsi" w:cs="Arial"/>
        </w:rPr>
        <w:t xml:space="preserve">Comprender la importancia del patrimonio histórico y cultural de Mendoza como contenido y/o recurso didáctico en la educación secundaria. </w:t>
      </w:r>
    </w:p>
    <w:p w:rsidR="00905700" w:rsidRPr="00905700" w:rsidRDefault="00905700" w:rsidP="007E7F32">
      <w:pPr>
        <w:pStyle w:val="Prrafodelista"/>
        <w:numPr>
          <w:ilvl w:val="0"/>
          <w:numId w:val="21"/>
        </w:numPr>
        <w:spacing w:after="0" w:line="240" w:lineRule="auto"/>
        <w:ind w:hanging="294"/>
        <w:jc w:val="both"/>
        <w:rPr>
          <w:rFonts w:asciiTheme="minorHAnsi" w:eastAsia="Andalus" w:hAnsiTheme="minorHAnsi" w:cs="Arial"/>
        </w:rPr>
      </w:pPr>
      <w:r w:rsidRPr="00905700">
        <w:rPr>
          <w:rFonts w:asciiTheme="minorHAnsi" w:eastAsia="Andalus" w:hAnsiTheme="minorHAnsi" w:cs="Arial"/>
        </w:rPr>
        <w:t xml:space="preserve">Valorar la relevancia </w:t>
      </w:r>
      <w:proofErr w:type="spellStart"/>
      <w:r w:rsidRPr="00905700">
        <w:rPr>
          <w:rFonts w:asciiTheme="minorHAnsi" w:eastAsia="Andalus" w:hAnsiTheme="minorHAnsi" w:cs="Arial"/>
        </w:rPr>
        <w:t>identitaria</w:t>
      </w:r>
      <w:proofErr w:type="spellEnd"/>
      <w:r w:rsidRPr="00905700">
        <w:rPr>
          <w:rFonts w:asciiTheme="minorHAnsi" w:eastAsia="Andalus" w:hAnsiTheme="minorHAnsi" w:cs="Arial"/>
        </w:rPr>
        <w:t xml:space="preserve"> de recuperar, mantener y transmitir el patrimonio histórico y cultural de Mendoza.</w:t>
      </w:r>
    </w:p>
    <w:p w:rsidR="00905700" w:rsidRPr="00905700" w:rsidRDefault="00905700" w:rsidP="007E7F32">
      <w:pPr>
        <w:pStyle w:val="Prrafodelista"/>
        <w:numPr>
          <w:ilvl w:val="0"/>
          <w:numId w:val="21"/>
        </w:numPr>
        <w:spacing w:after="0" w:line="240" w:lineRule="auto"/>
        <w:ind w:hanging="294"/>
        <w:jc w:val="both"/>
        <w:rPr>
          <w:rFonts w:asciiTheme="minorHAnsi" w:eastAsia="Andalus" w:hAnsiTheme="minorHAnsi" w:cs="Andalus"/>
          <w:b/>
          <w:sz w:val="24"/>
        </w:rPr>
      </w:pPr>
      <w:r w:rsidRPr="00905700">
        <w:rPr>
          <w:rFonts w:asciiTheme="minorHAnsi" w:eastAsia="Andalus" w:hAnsiTheme="minorHAnsi" w:cs="Arial"/>
        </w:rPr>
        <w:t>Reflexionar sobre la significa</w:t>
      </w:r>
      <w:r w:rsidR="00065AFD">
        <w:rPr>
          <w:rFonts w:asciiTheme="minorHAnsi" w:eastAsia="Andalus" w:hAnsiTheme="minorHAnsi" w:cs="Arial"/>
        </w:rPr>
        <w:t>tividad</w:t>
      </w:r>
      <w:r w:rsidRPr="00905700">
        <w:rPr>
          <w:rFonts w:asciiTheme="minorHAnsi" w:eastAsia="Andalus" w:hAnsiTheme="minorHAnsi" w:cs="Arial"/>
        </w:rPr>
        <w:t xml:space="preserve"> del patrimonio cultural de la provincia en la enseñanza </w:t>
      </w:r>
      <w:r w:rsidR="00787C3E">
        <w:rPr>
          <w:rFonts w:asciiTheme="minorHAnsi" w:eastAsia="Andalus" w:hAnsiTheme="minorHAnsi" w:cs="Arial"/>
        </w:rPr>
        <w:t>de nivel inicial, medio y superior</w:t>
      </w:r>
      <w:r w:rsidRPr="00905700">
        <w:rPr>
          <w:rFonts w:asciiTheme="minorHAnsi" w:eastAsia="Andalus" w:hAnsiTheme="minorHAnsi" w:cs="Arial"/>
        </w:rPr>
        <w:t xml:space="preserve">. </w:t>
      </w:r>
    </w:p>
    <w:p w:rsidR="0066486D" w:rsidRPr="00445912" w:rsidRDefault="0066486D" w:rsidP="007E7F32">
      <w:pPr>
        <w:pStyle w:val="Default"/>
        <w:ind w:left="720"/>
        <w:jc w:val="both"/>
        <w:rPr>
          <w:rFonts w:asciiTheme="minorHAnsi" w:hAnsiTheme="minorHAnsi" w:cs="Andalus"/>
          <w:bCs/>
          <w:color w:val="auto"/>
          <w:sz w:val="16"/>
          <w:szCs w:val="16"/>
        </w:rPr>
      </w:pPr>
    </w:p>
    <w:p w:rsidR="00162750" w:rsidRPr="00257454" w:rsidRDefault="00397014" w:rsidP="00BA6AD9">
      <w:pPr>
        <w:pStyle w:val="Default"/>
        <w:numPr>
          <w:ilvl w:val="0"/>
          <w:numId w:val="11"/>
        </w:numPr>
        <w:ind w:left="426" w:hanging="284"/>
        <w:jc w:val="both"/>
        <w:rPr>
          <w:rFonts w:asciiTheme="minorHAnsi" w:hAnsiTheme="minorHAnsi" w:cs="Andalus"/>
          <w:b/>
          <w:bCs/>
          <w:color w:val="auto"/>
          <w:sz w:val="22"/>
          <w:szCs w:val="22"/>
        </w:rPr>
      </w:pPr>
      <w:r w:rsidRPr="00257454">
        <w:rPr>
          <w:rFonts w:asciiTheme="minorHAnsi" w:hAnsiTheme="minorHAnsi" w:cs="Andalus"/>
          <w:b/>
          <w:bCs/>
          <w:color w:val="auto"/>
          <w:sz w:val="22"/>
          <w:szCs w:val="22"/>
        </w:rPr>
        <w:t>CONTENIDOS</w:t>
      </w:r>
    </w:p>
    <w:p w:rsidR="00861760" w:rsidRPr="00445912" w:rsidRDefault="00861760" w:rsidP="007E7F32">
      <w:pPr>
        <w:pStyle w:val="Default"/>
        <w:jc w:val="both"/>
        <w:rPr>
          <w:rFonts w:asciiTheme="minorHAnsi" w:hAnsiTheme="minorHAnsi" w:cs="Andalus"/>
          <w:b/>
          <w:bCs/>
          <w:color w:val="auto"/>
          <w:sz w:val="16"/>
          <w:szCs w:val="16"/>
        </w:rPr>
      </w:pPr>
    </w:p>
    <w:p w:rsidR="00BA1D94" w:rsidRPr="0004219D" w:rsidRDefault="00BA1D94" w:rsidP="007E7F32">
      <w:pPr>
        <w:spacing w:after="0" w:line="240" w:lineRule="auto"/>
        <w:ind w:left="426"/>
        <w:jc w:val="both"/>
        <w:rPr>
          <w:rFonts w:asciiTheme="minorHAnsi" w:eastAsia="Andalus" w:hAnsiTheme="minorHAnsi" w:cs="Arial"/>
        </w:rPr>
      </w:pPr>
      <w:r w:rsidRPr="0004219D">
        <w:rPr>
          <w:rFonts w:asciiTheme="minorHAnsi" w:eastAsia="Andalus" w:hAnsiTheme="minorHAnsi" w:cs="Arial"/>
        </w:rPr>
        <w:t>El seminario ha sido organizado en dos ejes articulados entre sí y que se desarrollarán integrando durante el cursado la teoría con salidas didácticas. El primero de ellos prevé la exposición de diversos aspectos vinculados al Patrimonio histórico y cultural de Mendoza, lo que estará a cargo del titular del seminario y de especialistas en distintos temas patrimoniales de la provincia especialmente convocados para la ocasión. El segundo eje comprende salidas didácticas con visitas guiadas a sitios patrimoniales de Mendoza.</w:t>
      </w:r>
    </w:p>
    <w:p w:rsidR="00BA1D94" w:rsidRPr="00445912" w:rsidRDefault="00BA1D94" w:rsidP="007E7F32">
      <w:pPr>
        <w:spacing w:after="0" w:line="240" w:lineRule="auto"/>
        <w:ind w:firstLine="284"/>
        <w:jc w:val="both"/>
        <w:rPr>
          <w:rFonts w:asciiTheme="minorHAnsi" w:eastAsia="Andalus" w:hAnsiTheme="minorHAnsi" w:cs="Arial"/>
          <w:sz w:val="16"/>
          <w:szCs w:val="16"/>
        </w:rPr>
      </w:pPr>
      <w:bookmarkStart w:id="0" w:name="_GoBack"/>
      <w:bookmarkEnd w:id="0"/>
    </w:p>
    <w:p w:rsidR="00905700" w:rsidRPr="00905700" w:rsidRDefault="00905700" w:rsidP="007E7F32">
      <w:pPr>
        <w:pStyle w:val="Prrafodelista"/>
        <w:numPr>
          <w:ilvl w:val="0"/>
          <w:numId w:val="22"/>
        </w:numPr>
        <w:spacing w:after="0" w:line="240" w:lineRule="auto"/>
        <w:ind w:hanging="294"/>
        <w:jc w:val="both"/>
        <w:rPr>
          <w:rFonts w:asciiTheme="minorHAnsi" w:eastAsia="Andalus" w:hAnsiTheme="minorHAnsi" w:cs="Arial"/>
          <w:b/>
        </w:rPr>
      </w:pPr>
      <w:r w:rsidRPr="00905700">
        <w:rPr>
          <w:rFonts w:asciiTheme="minorHAnsi" w:eastAsia="Andalus" w:hAnsiTheme="minorHAnsi" w:cs="Arial"/>
          <w:b/>
        </w:rPr>
        <w:t>EJE I: Patrimonio tangible e intangible de Mendoza</w:t>
      </w:r>
      <w:r w:rsidRPr="00905700">
        <w:rPr>
          <w:rStyle w:val="Refdenotaalpie"/>
          <w:rFonts w:asciiTheme="minorHAnsi" w:eastAsia="Andalus" w:hAnsiTheme="minorHAnsi" w:cs="Arial"/>
          <w:b/>
        </w:rPr>
        <w:footnoteReference w:id="2"/>
      </w:r>
    </w:p>
    <w:p w:rsidR="00905700" w:rsidRPr="00445912" w:rsidRDefault="00905700" w:rsidP="007E7F32">
      <w:pPr>
        <w:spacing w:after="0" w:line="240" w:lineRule="auto"/>
        <w:jc w:val="both"/>
        <w:rPr>
          <w:rFonts w:asciiTheme="minorHAnsi" w:eastAsia="Andalus" w:hAnsiTheme="minorHAnsi" w:cs="Arial"/>
          <w:sz w:val="16"/>
          <w:szCs w:val="16"/>
        </w:rPr>
      </w:pPr>
    </w:p>
    <w:p w:rsidR="00905700" w:rsidRPr="00905700" w:rsidRDefault="00905700" w:rsidP="007E7F32">
      <w:pPr>
        <w:spacing w:after="0" w:line="240" w:lineRule="auto"/>
        <w:ind w:left="708"/>
        <w:jc w:val="both"/>
        <w:rPr>
          <w:rFonts w:asciiTheme="minorHAnsi" w:eastAsia="Andalus" w:hAnsiTheme="minorHAnsi" w:cs="Arial"/>
        </w:rPr>
      </w:pPr>
      <w:r w:rsidRPr="00905700">
        <w:rPr>
          <w:rFonts w:asciiTheme="minorHAnsi" w:eastAsia="Andalus" w:hAnsiTheme="minorHAnsi" w:cs="Arial"/>
        </w:rPr>
        <w:t xml:space="preserve">Nociones fundamentales sobre patrimonio histórico y cultural tangible e intangible </w:t>
      </w:r>
      <w:r w:rsidRPr="00905700">
        <w:rPr>
          <w:rFonts w:asciiTheme="minorHAnsi" w:eastAsia="Andalus" w:hAnsiTheme="minorHAnsi" w:cs="Arial"/>
          <w:i/>
        </w:rPr>
        <w:t>(Prof. Ariel Sevilla</w:t>
      </w:r>
      <w:r w:rsidRPr="00905700">
        <w:rPr>
          <w:rFonts w:asciiTheme="minorHAnsi" w:eastAsia="Andalus" w:hAnsiTheme="minorHAnsi" w:cs="Arial"/>
        </w:rPr>
        <w:t xml:space="preserve">). Celebraciones populares: La Fiesta Nacional de la Vendimia </w:t>
      </w:r>
      <w:r w:rsidRPr="00905700">
        <w:rPr>
          <w:rFonts w:asciiTheme="minorHAnsi" w:eastAsia="Andalus" w:hAnsiTheme="minorHAnsi" w:cs="Arial"/>
          <w:i/>
        </w:rPr>
        <w:t>(Prof. Ariel Sevilla).</w:t>
      </w:r>
      <w:r w:rsidRPr="00905700">
        <w:rPr>
          <w:rFonts w:asciiTheme="minorHAnsi" w:eastAsia="Andalus" w:hAnsiTheme="minorHAnsi" w:cs="Arial"/>
        </w:rPr>
        <w:t xml:space="preserve"> </w:t>
      </w:r>
      <w:r w:rsidR="00801812">
        <w:rPr>
          <w:rFonts w:asciiTheme="minorHAnsi" w:eastAsia="Andalus" w:hAnsiTheme="minorHAnsi" w:cs="Arial"/>
        </w:rPr>
        <w:t xml:space="preserve">Patrimonio intangible: La velada de los santos en el sur de Mendoza y El Patrimonio cultural como contenido </w:t>
      </w:r>
      <w:proofErr w:type="spellStart"/>
      <w:r w:rsidR="00EC74ED">
        <w:rPr>
          <w:rFonts w:asciiTheme="minorHAnsi" w:eastAsia="Andalus" w:hAnsiTheme="minorHAnsi" w:cs="Arial"/>
        </w:rPr>
        <w:t>aular</w:t>
      </w:r>
      <w:proofErr w:type="spellEnd"/>
      <w:r w:rsidR="00801812">
        <w:rPr>
          <w:rFonts w:asciiTheme="minorHAnsi" w:eastAsia="Andalus" w:hAnsiTheme="minorHAnsi" w:cs="Arial"/>
        </w:rPr>
        <w:t xml:space="preserve"> (</w:t>
      </w:r>
      <w:r w:rsidR="00801812" w:rsidRPr="00801812">
        <w:rPr>
          <w:rFonts w:asciiTheme="minorHAnsi" w:eastAsia="Andalus" w:hAnsiTheme="minorHAnsi" w:cs="Arial"/>
          <w:i/>
        </w:rPr>
        <w:t>Lic. En Gestión de Empresas de Turismo y Diplomada en Gestión Social y Cultural</w:t>
      </w:r>
      <w:r w:rsidR="00801812">
        <w:rPr>
          <w:rFonts w:asciiTheme="minorHAnsi" w:eastAsia="Andalus" w:hAnsiTheme="minorHAnsi" w:cs="Arial"/>
        </w:rPr>
        <w:t xml:space="preserve">). </w:t>
      </w:r>
      <w:r w:rsidR="00801812" w:rsidRPr="00905700">
        <w:rPr>
          <w:rFonts w:asciiTheme="minorHAnsi" w:eastAsia="Andalus" w:hAnsiTheme="minorHAnsi" w:cs="Arial"/>
        </w:rPr>
        <w:t xml:space="preserve">Producción audiovisual amateur y profesional en Mendoza </w:t>
      </w:r>
      <w:r w:rsidR="00801812" w:rsidRPr="00905700">
        <w:rPr>
          <w:rFonts w:asciiTheme="minorHAnsi" w:eastAsia="Andalus" w:hAnsiTheme="minorHAnsi" w:cs="Arial"/>
          <w:i/>
        </w:rPr>
        <w:t>(Sergio Sánchez – Productor audiovisual independiente y coordinador general del Proyecto Celuloide)</w:t>
      </w:r>
      <w:r w:rsidR="00801812" w:rsidRPr="00905700">
        <w:rPr>
          <w:rFonts w:asciiTheme="minorHAnsi" w:eastAsia="Andalus" w:hAnsiTheme="minorHAnsi" w:cs="Arial"/>
        </w:rPr>
        <w:t>.</w:t>
      </w:r>
      <w:r w:rsidR="00801812">
        <w:rPr>
          <w:rFonts w:asciiTheme="minorHAnsi" w:eastAsia="Andalus" w:hAnsiTheme="minorHAnsi" w:cs="Arial"/>
        </w:rPr>
        <w:t xml:space="preserve"> </w:t>
      </w:r>
      <w:r w:rsidRPr="00905700">
        <w:rPr>
          <w:rFonts w:asciiTheme="minorHAnsi" w:eastAsia="Andalus" w:hAnsiTheme="minorHAnsi" w:cs="Arial"/>
        </w:rPr>
        <w:t xml:space="preserve">Patrimonio histórico y cultural Sanmartiniano </w:t>
      </w:r>
      <w:r w:rsidRPr="00905700">
        <w:rPr>
          <w:rFonts w:asciiTheme="minorHAnsi" w:eastAsia="Andalus" w:hAnsiTheme="minorHAnsi" w:cs="Arial"/>
          <w:i/>
        </w:rPr>
        <w:t>(</w:t>
      </w:r>
      <w:r w:rsidR="009B4185">
        <w:rPr>
          <w:rFonts w:asciiTheme="minorHAnsi" w:eastAsia="Andalus" w:hAnsiTheme="minorHAnsi" w:cs="Arial"/>
          <w:i/>
        </w:rPr>
        <w:t>Ana Camargo – Guía y coordinadora de viajes – Secretaría de Cultura, Turismo y Desarrollo Económico de la Municipalidad de Mendoza</w:t>
      </w:r>
      <w:r w:rsidRPr="00905700">
        <w:rPr>
          <w:rFonts w:asciiTheme="minorHAnsi" w:eastAsia="Andalus" w:hAnsiTheme="minorHAnsi" w:cs="Arial"/>
          <w:i/>
        </w:rPr>
        <w:t>).</w:t>
      </w:r>
      <w:r w:rsidRPr="00905700">
        <w:rPr>
          <w:rFonts w:asciiTheme="minorHAnsi" w:eastAsia="Andalus" w:hAnsiTheme="minorHAnsi" w:cs="Arial"/>
        </w:rPr>
        <w:t xml:space="preserve"> </w:t>
      </w:r>
      <w:r w:rsidR="00801812" w:rsidRPr="00905700">
        <w:rPr>
          <w:rFonts w:asciiTheme="minorHAnsi" w:eastAsia="Andalus" w:hAnsiTheme="minorHAnsi" w:cs="Arial"/>
        </w:rPr>
        <w:t xml:space="preserve">Los molinos en Mendoza: patrimonio </w:t>
      </w:r>
      <w:r w:rsidR="00801812">
        <w:rPr>
          <w:rFonts w:asciiTheme="minorHAnsi" w:eastAsia="Andalus" w:hAnsiTheme="minorHAnsi" w:cs="Arial"/>
        </w:rPr>
        <w:t>oral e industrial</w:t>
      </w:r>
      <w:r w:rsidR="00801812" w:rsidRPr="00905700">
        <w:rPr>
          <w:rFonts w:asciiTheme="minorHAnsi" w:eastAsia="Andalus" w:hAnsiTheme="minorHAnsi" w:cs="Arial"/>
        </w:rPr>
        <w:t xml:space="preserve"> </w:t>
      </w:r>
      <w:r w:rsidR="00801812" w:rsidRPr="00905700">
        <w:rPr>
          <w:rFonts w:asciiTheme="minorHAnsi" w:eastAsia="Andalus" w:hAnsiTheme="minorHAnsi" w:cs="Arial"/>
          <w:i/>
        </w:rPr>
        <w:t xml:space="preserve">(Dra. Paola Figueroa). </w:t>
      </w:r>
      <w:r w:rsidRPr="00905700">
        <w:rPr>
          <w:rFonts w:asciiTheme="minorHAnsi" w:eastAsia="Andalus" w:hAnsiTheme="minorHAnsi" w:cs="Arial"/>
        </w:rPr>
        <w:t xml:space="preserve">Paisajes culturales en las Grandes Capitales del Vino: El caso de Mendoza </w:t>
      </w:r>
      <w:r w:rsidRPr="00905700">
        <w:rPr>
          <w:rFonts w:asciiTheme="minorHAnsi" w:eastAsia="Andalus" w:hAnsiTheme="minorHAnsi" w:cs="Arial"/>
          <w:i/>
        </w:rPr>
        <w:t xml:space="preserve">(Arq. y </w:t>
      </w:r>
      <w:proofErr w:type="spellStart"/>
      <w:r w:rsidRPr="00905700">
        <w:rPr>
          <w:rFonts w:asciiTheme="minorHAnsi" w:eastAsia="Andalus" w:hAnsiTheme="minorHAnsi" w:cs="Arial"/>
          <w:i/>
        </w:rPr>
        <w:t>Mgtr</w:t>
      </w:r>
      <w:proofErr w:type="spellEnd"/>
      <w:r w:rsidRPr="00905700">
        <w:rPr>
          <w:rFonts w:asciiTheme="minorHAnsi" w:eastAsia="Andalus" w:hAnsiTheme="minorHAnsi" w:cs="Arial"/>
          <w:i/>
        </w:rPr>
        <w:t xml:space="preserve">. Graciela </w:t>
      </w:r>
      <w:proofErr w:type="spellStart"/>
      <w:r w:rsidRPr="00905700">
        <w:rPr>
          <w:rFonts w:asciiTheme="minorHAnsi" w:eastAsia="Andalus" w:hAnsiTheme="minorHAnsi" w:cs="Arial"/>
          <w:i/>
        </w:rPr>
        <w:t>Moretti</w:t>
      </w:r>
      <w:proofErr w:type="spellEnd"/>
      <w:r w:rsidRPr="00905700">
        <w:rPr>
          <w:rFonts w:asciiTheme="minorHAnsi" w:eastAsia="Andalus" w:hAnsiTheme="minorHAnsi" w:cs="Arial"/>
          <w:i/>
        </w:rPr>
        <w:t>)</w:t>
      </w:r>
      <w:r w:rsidRPr="00905700">
        <w:rPr>
          <w:rFonts w:asciiTheme="minorHAnsi" w:eastAsia="Andalus" w:hAnsiTheme="minorHAnsi" w:cs="Arial"/>
        </w:rPr>
        <w:t xml:space="preserve">. </w:t>
      </w:r>
    </w:p>
    <w:p w:rsidR="00905700" w:rsidRPr="00445912" w:rsidRDefault="00905700" w:rsidP="007E7F32">
      <w:pPr>
        <w:spacing w:after="0" w:line="240" w:lineRule="auto"/>
        <w:jc w:val="both"/>
        <w:rPr>
          <w:rFonts w:asciiTheme="minorHAnsi" w:eastAsia="Andalus" w:hAnsiTheme="minorHAnsi" w:cs="Arial"/>
          <w:sz w:val="16"/>
          <w:szCs w:val="16"/>
        </w:rPr>
      </w:pPr>
    </w:p>
    <w:p w:rsidR="00905700" w:rsidRPr="00905700" w:rsidRDefault="00905700" w:rsidP="007E7F32">
      <w:pPr>
        <w:pStyle w:val="Prrafodelista"/>
        <w:numPr>
          <w:ilvl w:val="0"/>
          <w:numId w:val="22"/>
        </w:numPr>
        <w:spacing w:after="0" w:line="240" w:lineRule="auto"/>
        <w:ind w:hanging="294"/>
        <w:jc w:val="both"/>
        <w:rPr>
          <w:rFonts w:asciiTheme="minorHAnsi" w:eastAsia="Andalus" w:hAnsiTheme="minorHAnsi" w:cs="Arial"/>
          <w:b/>
        </w:rPr>
      </w:pPr>
      <w:r w:rsidRPr="00905700">
        <w:rPr>
          <w:rFonts w:asciiTheme="minorHAnsi" w:eastAsia="Andalus" w:hAnsiTheme="minorHAnsi" w:cs="Arial"/>
          <w:b/>
        </w:rPr>
        <w:t>EJE 2: Salidas didácticas</w:t>
      </w:r>
      <w:r w:rsidRPr="00905700">
        <w:rPr>
          <w:rStyle w:val="Refdenotaalpie"/>
          <w:rFonts w:asciiTheme="minorHAnsi" w:eastAsia="Andalus" w:hAnsiTheme="minorHAnsi" w:cs="Arial"/>
          <w:b/>
        </w:rPr>
        <w:footnoteReference w:id="3"/>
      </w:r>
    </w:p>
    <w:p w:rsidR="00905700" w:rsidRPr="00445912" w:rsidRDefault="00905700" w:rsidP="007E7F32">
      <w:pPr>
        <w:spacing w:after="0" w:line="240" w:lineRule="auto"/>
        <w:jc w:val="both"/>
        <w:rPr>
          <w:rFonts w:asciiTheme="minorHAnsi" w:eastAsia="Andalus" w:hAnsiTheme="minorHAnsi" w:cs="Arial"/>
          <w:sz w:val="16"/>
          <w:szCs w:val="16"/>
        </w:rPr>
      </w:pPr>
    </w:p>
    <w:p w:rsidR="006322FB" w:rsidRDefault="009B4185" w:rsidP="007E7F32">
      <w:pPr>
        <w:spacing w:after="0" w:line="240" w:lineRule="auto"/>
        <w:ind w:left="708"/>
        <w:jc w:val="both"/>
        <w:rPr>
          <w:rFonts w:asciiTheme="minorHAnsi" w:eastAsia="Andalus" w:hAnsiTheme="minorHAnsi" w:cs="Arial"/>
          <w:i/>
        </w:rPr>
      </w:pPr>
      <w:r>
        <w:rPr>
          <w:rFonts w:asciiTheme="minorHAnsi" w:eastAsia="Andalus" w:hAnsiTheme="minorHAnsi" w:cs="Arial"/>
        </w:rPr>
        <w:t>-</w:t>
      </w:r>
      <w:r w:rsidRPr="00905700">
        <w:rPr>
          <w:rFonts w:asciiTheme="minorHAnsi" w:eastAsia="Andalus" w:hAnsiTheme="minorHAnsi" w:cs="Arial"/>
        </w:rPr>
        <w:t>Cem</w:t>
      </w:r>
      <w:r w:rsidR="001D752E">
        <w:rPr>
          <w:rFonts w:asciiTheme="minorHAnsi" w:eastAsia="Andalus" w:hAnsiTheme="minorHAnsi" w:cs="Arial"/>
        </w:rPr>
        <w:t xml:space="preserve">enterio de la Ciudad de Mendoza: </w:t>
      </w:r>
      <w:r w:rsidR="006322FB" w:rsidRPr="001D752E">
        <w:rPr>
          <w:rFonts w:asciiTheme="minorHAnsi" w:eastAsia="Andalus" w:hAnsiTheme="minorHAnsi" w:cs="Arial"/>
        </w:rPr>
        <w:t>La Generación del ’80, el sello de una época: Historias, a</w:t>
      </w:r>
      <w:r w:rsidRPr="001D752E">
        <w:rPr>
          <w:rFonts w:asciiTheme="minorHAnsi" w:eastAsia="Andalus" w:hAnsiTheme="minorHAnsi" w:cs="Arial"/>
        </w:rPr>
        <w:t>rte, simbología y prácticas fúnebres del siglo XIX y XX</w:t>
      </w:r>
      <w:r w:rsidRPr="00905700">
        <w:rPr>
          <w:rFonts w:asciiTheme="minorHAnsi" w:eastAsia="Andalus" w:hAnsiTheme="minorHAnsi" w:cs="Arial"/>
          <w:i/>
        </w:rPr>
        <w:t xml:space="preserve"> </w:t>
      </w:r>
      <w:r w:rsidR="001D752E">
        <w:rPr>
          <w:rFonts w:asciiTheme="minorHAnsi" w:eastAsia="Andalus" w:hAnsiTheme="minorHAnsi" w:cs="Arial"/>
          <w:i/>
        </w:rPr>
        <w:t xml:space="preserve"> (</w:t>
      </w:r>
      <w:r w:rsidRPr="00905700">
        <w:rPr>
          <w:rFonts w:asciiTheme="minorHAnsi" w:eastAsia="Andalus" w:hAnsiTheme="minorHAnsi" w:cs="Arial"/>
          <w:i/>
        </w:rPr>
        <w:t xml:space="preserve">Prof. </w:t>
      </w:r>
      <w:r w:rsidR="001D752E">
        <w:rPr>
          <w:rFonts w:asciiTheme="minorHAnsi" w:eastAsia="Andalus" w:hAnsiTheme="minorHAnsi" w:cs="Arial"/>
          <w:i/>
        </w:rPr>
        <w:t xml:space="preserve">de Historia </w:t>
      </w:r>
      <w:r w:rsidRPr="00905700">
        <w:rPr>
          <w:rFonts w:asciiTheme="minorHAnsi" w:eastAsia="Andalus" w:hAnsiTheme="minorHAnsi" w:cs="Arial"/>
          <w:i/>
        </w:rPr>
        <w:t>Juan Carlos González).</w:t>
      </w:r>
    </w:p>
    <w:p w:rsidR="00905700" w:rsidRPr="00905700" w:rsidRDefault="006322FB" w:rsidP="007E7F32">
      <w:pPr>
        <w:spacing w:after="0" w:line="240" w:lineRule="auto"/>
        <w:ind w:left="708"/>
        <w:jc w:val="both"/>
        <w:rPr>
          <w:rFonts w:asciiTheme="minorHAnsi" w:eastAsia="Andalus" w:hAnsiTheme="minorHAnsi" w:cs="Arial"/>
          <w:i/>
        </w:rPr>
      </w:pPr>
      <w:r>
        <w:rPr>
          <w:rFonts w:asciiTheme="minorHAnsi" w:eastAsia="Andalus" w:hAnsiTheme="minorHAnsi" w:cs="Arial"/>
          <w:i/>
        </w:rPr>
        <w:lastRenderedPageBreak/>
        <w:t>-</w:t>
      </w:r>
      <w:r w:rsidR="00905700" w:rsidRPr="00905700">
        <w:rPr>
          <w:rFonts w:asciiTheme="minorHAnsi" w:eastAsia="Andalus" w:hAnsiTheme="minorHAnsi" w:cs="Arial"/>
        </w:rPr>
        <w:t>Biblio</w:t>
      </w:r>
      <w:r w:rsidR="001D752E">
        <w:rPr>
          <w:rFonts w:asciiTheme="minorHAnsi" w:eastAsia="Andalus" w:hAnsiTheme="minorHAnsi" w:cs="Arial"/>
        </w:rPr>
        <w:t xml:space="preserve">teca Pública General San Martín: </w:t>
      </w:r>
      <w:r w:rsidR="00905700" w:rsidRPr="001D752E">
        <w:rPr>
          <w:rFonts w:asciiTheme="minorHAnsi" w:eastAsia="Andalus" w:hAnsiTheme="minorHAnsi" w:cs="Arial"/>
        </w:rPr>
        <w:t>Literatura y periodismo mendocinos, y Preservación del Patrimo</w:t>
      </w:r>
      <w:r w:rsidR="001D752E" w:rsidRPr="001D752E">
        <w:rPr>
          <w:rFonts w:asciiTheme="minorHAnsi" w:eastAsia="Andalus" w:hAnsiTheme="minorHAnsi" w:cs="Arial"/>
        </w:rPr>
        <w:t xml:space="preserve">nio intelectual </w:t>
      </w:r>
      <w:r w:rsidR="001D752E">
        <w:rPr>
          <w:rFonts w:asciiTheme="minorHAnsi" w:eastAsia="Andalus" w:hAnsiTheme="minorHAnsi" w:cs="Arial"/>
          <w:i/>
        </w:rPr>
        <w:t>(</w:t>
      </w:r>
      <w:r w:rsidR="009B4185">
        <w:rPr>
          <w:rFonts w:asciiTheme="minorHAnsi" w:eastAsia="Andalus" w:hAnsiTheme="minorHAnsi" w:cs="Arial"/>
          <w:i/>
        </w:rPr>
        <w:t xml:space="preserve">Lic. Marta </w:t>
      </w:r>
      <w:proofErr w:type="spellStart"/>
      <w:r w:rsidR="009B4185">
        <w:rPr>
          <w:rFonts w:asciiTheme="minorHAnsi" w:eastAsia="Andalus" w:hAnsiTheme="minorHAnsi" w:cs="Arial"/>
          <w:i/>
        </w:rPr>
        <w:t>Ba</w:t>
      </w:r>
      <w:r w:rsidR="00905700" w:rsidRPr="00905700">
        <w:rPr>
          <w:rFonts w:asciiTheme="minorHAnsi" w:eastAsia="Andalus" w:hAnsiTheme="minorHAnsi" w:cs="Arial"/>
          <w:i/>
        </w:rPr>
        <w:t>billón</w:t>
      </w:r>
      <w:proofErr w:type="spellEnd"/>
      <w:r w:rsidR="001D752E">
        <w:rPr>
          <w:rFonts w:asciiTheme="minorHAnsi" w:eastAsia="Andalus" w:hAnsiTheme="minorHAnsi" w:cs="Arial"/>
          <w:i/>
        </w:rPr>
        <w:t xml:space="preserve"> – Directora de la </w:t>
      </w:r>
      <w:r w:rsidR="001D752E" w:rsidRPr="001D752E">
        <w:rPr>
          <w:rFonts w:asciiTheme="minorHAnsi" w:eastAsia="Andalus" w:hAnsiTheme="minorHAnsi" w:cs="Arial"/>
          <w:i/>
        </w:rPr>
        <w:t>Biblioteca Pública General San Martín</w:t>
      </w:r>
      <w:r w:rsidR="00905700" w:rsidRPr="00905700">
        <w:rPr>
          <w:rFonts w:asciiTheme="minorHAnsi" w:eastAsia="Andalus" w:hAnsiTheme="minorHAnsi" w:cs="Arial"/>
          <w:i/>
        </w:rPr>
        <w:t>)</w:t>
      </w:r>
      <w:r w:rsidR="00905700" w:rsidRPr="00905700">
        <w:rPr>
          <w:rFonts w:asciiTheme="minorHAnsi" w:eastAsia="Andalus" w:hAnsiTheme="minorHAnsi" w:cs="Arial"/>
        </w:rPr>
        <w:t xml:space="preserve">. </w:t>
      </w:r>
    </w:p>
    <w:p w:rsidR="00905700" w:rsidRDefault="00905700" w:rsidP="007E7F32">
      <w:pPr>
        <w:spacing w:after="0" w:line="240" w:lineRule="auto"/>
        <w:ind w:firstLine="284"/>
        <w:jc w:val="both"/>
        <w:rPr>
          <w:rFonts w:asciiTheme="minorHAnsi" w:eastAsia="Andalus" w:hAnsiTheme="minorHAnsi" w:cs="Arial"/>
          <w:sz w:val="16"/>
          <w:szCs w:val="16"/>
        </w:rPr>
      </w:pPr>
    </w:p>
    <w:p w:rsidR="004A1CDA" w:rsidRPr="00445912" w:rsidRDefault="004A1CDA" w:rsidP="007E7F32">
      <w:pPr>
        <w:spacing w:after="0" w:line="240" w:lineRule="auto"/>
        <w:ind w:firstLine="284"/>
        <w:jc w:val="both"/>
        <w:rPr>
          <w:rFonts w:asciiTheme="minorHAnsi" w:eastAsia="Andalus" w:hAnsiTheme="minorHAnsi" w:cs="Arial"/>
          <w:sz w:val="16"/>
          <w:szCs w:val="16"/>
        </w:rPr>
      </w:pPr>
    </w:p>
    <w:p w:rsidR="00162750" w:rsidRDefault="00735DA8" w:rsidP="00BA6AD9">
      <w:pPr>
        <w:pStyle w:val="Default"/>
        <w:numPr>
          <w:ilvl w:val="0"/>
          <w:numId w:val="11"/>
        </w:numPr>
        <w:ind w:left="426" w:hanging="284"/>
        <w:jc w:val="both"/>
        <w:rPr>
          <w:rFonts w:asciiTheme="minorHAnsi" w:hAnsiTheme="minorHAnsi" w:cs="Andalus"/>
          <w:b/>
          <w:bCs/>
          <w:color w:val="auto"/>
          <w:sz w:val="22"/>
          <w:szCs w:val="22"/>
        </w:rPr>
      </w:pPr>
      <w:r>
        <w:rPr>
          <w:rFonts w:asciiTheme="minorHAnsi" w:hAnsiTheme="minorHAnsi" w:cs="Andalus"/>
          <w:b/>
          <w:bCs/>
          <w:color w:val="auto"/>
          <w:sz w:val="22"/>
          <w:szCs w:val="22"/>
        </w:rPr>
        <w:t>BIBLIOGRAFÍA</w:t>
      </w:r>
      <w:r w:rsidR="00EB7D59">
        <w:rPr>
          <w:rFonts w:asciiTheme="minorHAnsi" w:hAnsiTheme="minorHAnsi" w:cs="Andalus"/>
          <w:b/>
          <w:bCs/>
          <w:color w:val="auto"/>
          <w:sz w:val="22"/>
          <w:szCs w:val="22"/>
        </w:rPr>
        <w:t xml:space="preserve"> RECOMENDADA</w:t>
      </w:r>
    </w:p>
    <w:p w:rsidR="00ED0DE9" w:rsidRPr="00445912" w:rsidRDefault="00ED0DE9" w:rsidP="00ED0DE9">
      <w:pPr>
        <w:pStyle w:val="Default"/>
        <w:ind w:left="142"/>
        <w:jc w:val="both"/>
        <w:rPr>
          <w:rFonts w:asciiTheme="minorHAnsi" w:hAnsiTheme="minorHAnsi" w:cs="Andalus"/>
          <w:b/>
          <w:bCs/>
          <w:color w:val="auto"/>
          <w:sz w:val="16"/>
          <w:szCs w:val="16"/>
        </w:rPr>
      </w:pPr>
    </w:p>
    <w:p w:rsidR="007E7F32" w:rsidRPr="00ED0DE9" w:rsidRDefault="007E7F32" w:rsidP="007E7F32">
      <w:pPr>
        <w:pStyle w:val="Default"/>
        <w:numPr>
          <w:ilvl w:val="1"/>
          <w:numId w:val="11"/>
        </w:numPr>
        <w:ind w:left="851" w:hanging="425"/>
        <w:jc w:val="both"/>
        <w:rPr>
          <w:rFonts w:ascii="Arial" w:eastAsia="Andalus" w:hAnsi="Arial" w:cs="Arial"/>
        </w:rPr>
      </w:pPr>
      <w:r w:rsidRPr="00ED0DE9">
        <w:rPr>
          <w:rFonts w:asciiTheme="minorHAnsi" w:hAnsiTheme="minorHAnsi" w:cs="Andalus"/>
          <w:bCs/>
          <w:color w:val="auto"/>
          <w:sz w:val="22"/>
          <w:szCs w:val="22"/>
          <w:u w:val="single"/>
        </w:rPr>
        <w:t>ESPECÍFICA</w:t>
      </w:r>
      <w:r w:rsidRPr="00ED0DE9">
        <w:rPr>
          <w:rFonts w:asciiTheme="minorHAnsi" w:hAnsiTheme="minorHAnsi" w:cs="Andalus"/>
          <w:bCs/>
          <w:color w:val="auto"/>
          <w:sz w:val="22"/>
          <w:szCs w:val="22"/>
        </w:rPr>
        <w:t xml:space="preserve">: </w:t>
      </w:r>
    </w:p>
    <w:p w:rsidR="007E7F32" w:rsidRPr="00445912" w:rsidRDefault="007E7F32" w:rsidP="007E7F32">
      <w:pPr>
        <w:pStyle w:val="Default"/>
        <w:ind w:left="360"/>
        <w:jc w:val="both"/>
        <w:rPr>
          <w:rFonts w:asciiTheme="minorHAnsi" w:hAnsiTheme="minorHAnsi" w:cs="Andalus"/>
          <w:b/>
          <w:bCs/>
          <w:color w:val="auto"/>
          <w:sz w:val="16"/>
          <w:szCs w:val="16"/>
        </w:rPr>
      </w:pPr>
    </w:p>
    <w:p w:rsidR="00AC4E64" w:rsidRPr="00AC4E64" w:rsidRDefault="007E7F32" w:rsidP="00AC4E64">
      <w:pPr>
        <w:pStyle w:val="Default"/>
        <w:numPr>
          <w:ilvl w:val="0"/>
          <w:numId w:val="23"/>
        </w:numPr>
        <w:ind w:left="851" w:hanging="284"/>
        <w:jc w:val="both"/>
        <w:rPr>
          <w:rFonts w:asciiTheme="minorHAnsi" w:eastAsia="Andalus" w:hAnsiTheme="minorHAnsi" w:cs="Arial"/>
          <w:sz w:val="22"/>
          <w:szCs w:val="22"/>
        </w:rPr>
      </w:pPr>
      <w:r w:rsidRPr="007E7F32">
        <w:rPr>
          <w:rFonts w:asciiTheme="minorHAnsi" w:eastAsia="Andalus" w:hAnsiTheme="minorHAnsi" w:cs="Arial"/>
          <w:sz w:val="22"/>
          <w:szCs w:val="22"/>
        </w:rPr>
        <w:t xml:space="preserve">Selección de textos sobre Patrimonio histórico y cultural, y </w:t>
      </w:r>
      <w:r w:rsidR="005D52B8">
        <w:rPr>
          <w:rFonts w:asciiTheme="minorHAnsi" w:eastAsia="Andalus" w:hAnsiTheme="minorHAnsi" w:cs="Arial"/>
          <w:sz w:val="22"/>
          <w:szCs w:val="22"/>
        </w:rPr>
        <w:t>de Historia de Mendoza realizada</w:t>
      </w:r>
      <w:r w:rsidRPr="007E7F32">
        <w:rPr>
          <w:rFonts w:asciiTheme="minorHAnsi" w:eastAsia="Andalus" w:hAnsiTheme="minorHAnsi" w:cs="Arial"/>
          <w:sz w:val="22"/>
          <w:szCs w:val="22"/>
        </w:rPr>
        <w:t xml:space="preserve"> por la </w:t>
      </w:r>
      <w:r w:rsidRPr="00AC4E64">
        <w:rPr>
          <w:rFonts w:asciiTheme="minorHAnsi" w:eastAsia="Andalus" w:hAnsiTheme="minorHAnsi" w:cs="Arial"/>
          <w:sz w:val="22"/>
          <w:szCs w:val="22"/>
        </w:rPr>
        <w:t>cátedra.</w:t>
      </w:r>
    </w:p>
    <w:p w:rsidR="00AC4E64" w:rsidRPr="00AC4E64" w:rsidRDefault="007E7F32" w:rsidP="00AC4E64">
      <w:pPr>
        <w:pStyle w:val="Default"/>
        <w:numPr>
          <w:ilvl w:val="0"/>
          <w:numId w:val="23"/>
        </w:numPr>
        <w:ind w:left="851" w:hanging="284"/>
        <w:jc w:val="both"/>
        <w:rPr>
          <w:rFonts w:asciiTheme="minorHAnsi" w:eastAsia="Andalus" w:hAnsiTheme="minorHAnsi" w:cs="Arial"/>
          <w:sz w:val="22"/>
          <w:szCs w:val="22"/>
        </w:rPr>
      </w:pPr>
      <w:r w:rsidRPr="00AC4E64">
        <w:rPr>
          <w:rFonts w:asciiTheme="minorHAnsi" w:eastAsia="Andalus" w:hAnsiTheme="minorHAnsi" w:cs="Arial"/>
          <w:sz w:val="22"/>
          <w:szCs w:val="22"/>
        </w:rPr>
        <w:t>Documentos aportados por los expositores invitados sobre los aspectos patrimoniales que abordarán</w:t>
      </w:r>
      <w:r w:rsidRPr="00AC4E64">
        <w:rPr>
          <w:rStyle w:val="Refdenotaalpie"/>
          <w:rFonts w:asciiTheme="minorHAnsi" w:eastAsia="Andalus" w:hAnsiTheme="minorHAnsi" w:cs="Arial"/>
          <w:b/>
          <w:sz w:val="22"/>
          <w:szCs w:val="22"/>
        </w:rPr>
        <w:footnoteReference w:id="4"/>
      </w:r>
      <w:r w:rsidRPr="00AC4E64">
        <w:rPr>
          <w:rFonts w:asciiTheme="minorHAnsi" w:eastAsia="Andalus" w:hAnsiTheme="minorHAnsi" w:cs="Arial"/>
          <w:sz w:val="22"/>
          <w:szCs w:val="22"/>
        </w:rPr>
        <w:t>.</w:t>
      </w:r>
    </w:p>
    <w:p w:rsidR="00AC4E64" w:rsidRDefault="00AC4E64" w:rsidP="00AC4E64">
      <w:pPr>
        <w:spacing w:after="0" w:line="240" w:lineRule="auto"/>
        <w:jc w:val="both"/>
        <w:rPr>
          <w:rFonts w:asciiTheme="minorHAnsi" w:hAnsiTheme="minorHAnsi" w:cs="Andalus"/>
          <w:bCs/>
          <w:u w:val="single"/>
        </w:rPr>
      </w:pPr>
    </w:p>
    <w:p w:rsidR="00AC4E64" w:rsidRPr="004A1CDA" w:rsidRDefault="00AC4E64" w:rsidP="00AC4E64">
      <w:pPr>
        <w:pStyle w:val="Prrafodelista"/>
        <w:numPr>
          <w:ilvl w:val="1"/>
          <w:numId w:val="11"/>
        </w:numPr>
        <w:spacing w:after="0" w:line="240" w:lineRule="auto"/>
        <w:jc w:val="both"/>
        <w:rPr>
          <w:rFonts w:ascii="Arial" w:eastAsia="Andalus" w:hAnsi="Arial" w:cs="Arial"/>
        </w:rPr>
      </w:pPr>
      <w:r w:rsidRPr="004A1CDA">
        <w:rPr>
          <w:rFonts w:asciiTheme="minorHAnsi" w:hAnsiTheme="minorHAnsi" w:cs="Andalus"/>
          <w:bCs/>
          <w:u w:val="single"/>
        </w:rPr>
        <w:t>GENERAL</w:t>
      </w:r>
      <w:r w:rsidRPr="004A1CDA">
        <w:rPr>
          <w:rFonts w:asciiTheme="minorHAnsi" w:hAnsiTheme="minorHAnsi" w:cs="Andalus"/>
          <w:bCs/>
        </w:rPr>
        <w:t xml:space="preserve">: </w:t>
      </w:r>
    </w:p>
    <w:p w:rsidR="00AC4E64" w:rsidRPr="00445912" w:rsidRDefault="00AC4E64" w:rsidP="00AC4E64">
      <w:pPr>
        <w:pStyle w:val="Default"/>
        <w:jc w:val="both"/>
        <w:rPr>
          <w:rFonts w:asciiTheme="minorHAnsi" w:eastAsia="Andalus" w:hAnsiTheme="minorHAnsi" w:cs="Arial"/>
          <w:sz w:val="16"/>
          <w:szCs w:val="16"/>
        </w:rPr>
      </w:pPr>
    </w:p>
    <w:p w:rsidR="00AC4E64" w:rsidRPr="007E7F32" w:rsidRDefault="00AC4E64" w:rsidP="00AC4E64">
      <w:pPr>
        <w:pStyle w:val="Textonotapie"/>
        <w:numPr>
          <w:ilvl w:val="0"/>
          <w:numId w:val="24"/>
        </w:numPr>
        <w:spacing w:after="0" w:line="240" w:lineRule="auto"/>
        <w:ind w:left="851" w:hanging="284"/>
        <w:jc w:val="both"/>
        <w:rPr>
          <w:rFonts w:asciiTheme="minorHAnsi" w:hAnsiTheme="minorHAnsi" w:cs="Arial"/>
          <w:sz w:val="22"/>
          <w:szCs w:val="22"/>
        </w:rPr>
      </w:pPr>
      <w:proofErr w:type="spellStart"/>
      <w:r w:rsidRPr="007E7F32">
        <w:rPr>
          <w:rFonts w:asciiTheme="minorHAnsi" w:hAnsiTheme="minorHAnsi" w:cs="Arial"/>
          <w:sz w:val="22"/>
          <w:szCs w:val="22"/>
        </w:rPr>
        <w:t>ARUANI</w:t>
      </w:r>
      <w:proofErr w:type="spellEnd"/>
      <w:r w:rsidRPr="007E7F32">
        <w:rPr>
          <w:rFonts w:asciiTheme="minorHAnsi" w:hAnsiTheme="minorHAnsi" w:cs="Arial"/>
          <w:sz w:val="22"/>
          <w:szCs w:val="22"/>
        </w:rPr>
        <w:t>, SUSANA MARÍA (Directora). Identidad, conciencia histórica y su relación con el patrimonio cultural. Mendoza, Facultad de Filosofía y Letras/</w:t>
      </w:r>
      <w:proofErr w:type="spellStart"/>
      <w:r w:rsidRPr="007E7F32">
        <w:rPr>
          <w:rFonts w:asciiTheme="minorHAnsi" w:hAnsiTheme="minorHAnsi" w:cs="Arial"/>
          <w:sz w:val="22"/>
          <w:szCs w:val="22"/>
        </w:rPr>
        <w:t>UNCuyo</w:t>
      </w:r>
      <w:proofErr w:type="spellEnd"/>
      <w:r w:rsidRPr="007E7F32">
        <w:rPr>
          <w:rFonts w:asciiTheme="minorHAnsi" w:hAnsiTheme="minorHAnsi" w:cs="Arial"/>
          <w:sz w:val="22"/>
          <w:szCs w:val="22"/>
        </w:rPr>
        <w:t>, 2007.</w:t>
      </w:r>
    </w:p>
    <w:p w:rsidR="00AC4E64" w:rsidRPr="007E7F32" w:rsidRDefault="00AC4E64" w:rsidP="00AC4E64">
      <w:pPr>
        <w:pStyle w:val="Textonotapie"/>
        <w:numPr>
          <w:ilvl w:val="0"/>
          <w:numId w:val="24"/>
        </w:numPr>
        <w:spacing w:after="0" w:line="240" w:lineRule="auto"/>
        <w:ind w:left="851" w:hanging="284"/>
        <w:jc w:val="both"/>
        <w:rPr>
          <w:rFonts w:asciiTheme="minorHAnsi" w:hAnsiTheme="minorHAnsi" w:cs="Arial"/>
          <w:sz w:val="22"/>
          <w:szCs w:val="22"/>
        </w:rPr>
      </w:pPr>
      <w:r w:rsidRPr="007E7F32">
        <w:rPr>
          <w:rFonts w:asciiTheme="minorHAnsi" w:hAnsiTheme="minorHAnsi" w:cs="Arial"/>
          <w:sz w:val="22"/>
          <w:szCs w:val="22"/>
        </w:rPr>
        <w:t>AUTORES VARIOS. La vitivinicultura hace escuela. Mendoza, la cultura de la vid y el vino. Mendoza, Fondo Vitivinícola Mendoza, 2003.</w:t>
      </w:r>
    </w:p>
    <w:p w:rsidR="00AC4E64" w:rsidRPr="007E7F32" w:rsidRDefault="00AC4E64" w:rsidP="00AC4E64">
      <w:pPr>
        <w:pStyle w:val="Textonotapie"/>
        <w:numPr>
          <w:ilvl w:val="0"/>
          <w:numId w:val="24"/>
        </w:numPr>
        <w:spacing w:after="0" w:line="240" w:lineRule="auto"/>
        <w:ind w:left="851" w:hanging="284"/>
        <w:jc w:val="both"/>
        <w:rPr>
          <w:rFonts w:asciiTheme="minorHAnsi" w:hAnsiTheme="minorHAnsi" w:cs="Arial"/>
          <w:sz w:val="22"/>
          <w:szCs w:val="22"/>
        </w:rPr>
      </w:pPr>
      <w:proofErr w:type="spellStart"/>
      <w:r w:rsidRPr="007E7F32">
        <w:rPr>
          <w:rFonts w:asciiTheme="minorHAnsi" w:hAnsiTheme="minorHAnsi" w:cs="Arial"/>
          <w:sz w:val="22"/>
          <w:szCs w:val="22"/>
        </w:rPr>
        <w:t>BÓRMIDA</w:t>
      </w:r>
      <w:proofErr w:type="spellEnd"/>
      <w:r w:rsidRPr="007E7F32">
        <w:rPr>
          <w:rFonts w:asciiTheme="minorHAnsi" w:hAnsiTheme="minorHAnsi" w:cs="Arial"/>
          <w:sz w:val="22"/>
          <w:szCs w:val="22"/>
        </w:rPr>
        <w:t xml:space="preserve">, ELIANA y </w:t>
      </w:r>
      <w:proofErr w:type="spellStart"/>
      <w:r w:rsidRPr="007E7F32">
        <w:rPr>
          <w:rFonts w:asciiTheme="minorHAnsi" w:hAnsiTheme="minorHAnsi" w:cs="Arial"/>
          <w:sz w:val="22"/>
          <w:szCs w:val="22"/>
        </w:rPr>
        <w:t>MORETTI</w:t>
      </w:r>
      <w:proofErr w:type="spellEnd"/>
      <w:r w:rsidRPr="007E7F32">
        <w:rPr>
          <w:rFonts w:asciiTheme="minorHAnsi" w:hAnsiTheme="minorHAnsi" w:cs="Arial"/>
          <w:sz w:val="22"/>
          <w:szCs w:val="22"/>
        </w:rPr>
        <w:t>, GRACIELA. Mendoza. Guía de arquitectura de Mendoza. Sevilla, Gobierno de la Provincia de Mendoza/Junta de Andalucía, 2005.</w:t>
      </w:r>
    </w:p>
    <w:p w:rsidR="00AC4E64" w:rsidRPr="007E7F32" w:rsidRDefault="00AC4E64" w:rsidP="00AC4E64">
      <w:pPr>
        <w:pStyle w:val="Textonotapie"/>
        <w:numPr>
          <w:ilvl w:val="0"/>
          <w:numId w:val="24"/>
        </w:numPr>
        <w:spacing w:after="0" w:line="240" w:lineRule="auto"/>
        <w:ind w:left="851" w:hanging="284"/>
        <w:jc w:val="both"/>
        <w:rPr>
          <w:rFonts w:asciiTheme="minorHAnsi" w:hAnsiTheme="minorHAnsi" w:cs="Arial"/>
          <w:sz w:val="22"/>
          <w:szCs w:val="22"/>
        </w:rPr>
      </w:pPr>
      <w:proofErr w:type="spellStart"/>
      <w:r w:rsidRPr="007E7F32">
        <w:rPr>
          <w:rFonts w:asciiTheme="minorHAnsi" w:hAnsiTheme="minorHAnsi" w:cs="Arial"/>
          <w:sz w:val="22"/>
          <w:szCs w:val="22"/>
        </w:rPr>
        <w:t>BRACHETTA</w:t>
      </w:r>
      <w:proofErr w:type="spellEnd"/>
      <w:r w:rsidRPr="007E7F32">
        <w:rPr>
          <w:rFonts w:asciiTheme="minorHAnsi" w:hAnsiTheme="minorHAnsi" w:cs="Arial"/>
          <w:sz w:val="22"/>
          <w:szCs w:val="22"/>
        </w:rPr>
        <w:t xml:space="preserve">, MARÍA TERESA y otros. Te contamos una historia de Mendoza. De la Conquista a nuestros días. Mendoza, </w:t>
      </w:r>
      <w:proofErr w:type="spellStart"/>
      <w:r w:rsidRPr="007E7F32">
        <w:rPr>
          <w:rFonts w:asciiTheme="minorHAnsi" w:hAnsiTheme="minorHAnsi" w:cs="Arial"/>
          <w:sz w:val="22"/>
          <w:szCs w:val="22"/>
        </w:rPr>
        <w:t>EDIUNC</w:t>
      </w:r>
      <w:proofErr w:type="spellEnd"/>
      <w:r w:rsidRPr="007E7F32">
        <w:rPr>
          <w:rFonts w:asciiTheme="minorHAnsi" w:hAnsiTheme="minorHAnsi" w:cs="Arial"/>
          <w:sz w:val="22"/>
          <w:szCs w:val="22"/>
        </w:rPr>
        <w:t>, 2011.</w:t>
      </w:r>
    </w:p>
    <w:p w:rsidR="00AC4E64" w:rsidRPr="007E7F32" w:rsidRDefault="00AC4E64" w:rsidP="00AC4E64">
      <w:pPr>
        <w:pStyle w:val="Textonotapie"/>
        <w:numPr>
          <w:ilvl w:val="0"/>
          <w:numId w:val="24"/>
        </w:numPr>
        <w:spacing w:after="0" w:line="240" w:lineRule="auto"/>
        <w:ind w:left="851" w:hanging="284"/>
        <w:jc w:val="both"/>
        <w:rPr>
          <w:rFonts w:asciiTheme="minorHAnsi" w:hAnsiTheme="minorHAnsi" w:cs="Arial"/>
          <w:sz w:val="22"/>
          <w:szCs w:val="22"/>
        </w:rPr>
      </w:pPr>
      <w:proofErr w:type="spellStart"/>
      <w:r w:rsidRPr="007E7F32">
        <w:rPr>
          <w:rFonts w:asciiTheme="minorHAnsi" w:hAnsiTheme="minorHAnsi" w:cs="Arial"/>
          <w:sz w:val="22"/>
          <w:szCs w:val="22"/>
        </w:rPr>
        <w:t>BRAGONI</w:t>
      </w:r>
      <w:proofErr w:type="spellEnd"/>
      <w:r w:rsidRPr="007E7F32">
        <w:rPr>
          <w:rFonts w:asciiTheme="minorHAnsi" w:hAnsiTheme="minorHAnsi" w:cs="Arial"/>
          <w:sz w:val="22"/>
          <w:szCs w:val="22"/>
        </w:rPr>
        <w:t>, BEATRIZ. Breve historia de Mendoza: de la Conquista a la actualidad. Mendoza, Edición del autor, 2011.</w:t>
      </w:r>
    </w:p>
    <w:p w:rsidR="00AC4E64" w:rsidRPr="007E7F32" w:rsidRDefault="00AC4E64" w:rsidP="00AC4E64">
      <w:pPr>
        <w:pStyle w:val="Textonotapie"/>
        <w:numPr>
          <w:ilvl w:val="0"/>
          <w:numId w:val="24"/>
        </w:numPr>
        <w:spacing w:after="0" w:line="240" w:lineRule="auto"/>
        <w:ind w:left="851" w:hanging="284"/>
        <w:jc w:val="both"/>
        <w:rPr>
          <w:rFonts w:asciiTheme="minorHAnsi" w:hAnsiTheme="minorHAnsi" w:cs="Arial"/>
          <w:sz w:val="22"/>
          <w:szCs w:val="22"/>
        </w:rPr>
      </w:pPr>
      <w:r w:rsidRPr="007E7F32">
        <w:rPr>
          <w:rFonts w:asciiTheme="minorHAnsi" w:hAnsiTheme="minorHAnsi" w:cs="Arial"/>
          <w:sz w:val="22"/>
          <w:szCs w:val="22"/>
        </w:rPr>
        <w:t>GARCÍA MORALES, MARÍA VICTORIA y otros. El estudio del Patrimonio Cultural. España, Editorial Universitaria Ramón Areces, 2011.</w:t>
      </w:r>
    </w:p>
    <w:p w:rsidR="00AC4E64" w:rsidRPr="007E7F32" w:rsidRDefault="00AC4E64" w:rsidP="00AC4E64">
      <w:pPr>
        <w:pStyle w:val="Textonotapie"/>
        <w:numPr>
          <w:ilvl w:val="0"/>
          <w:numId w:val="24"/>
        </w:numPr>
        <w:spacing w:after="0" w:line="240" w:lineRule="auto"/>
        <w:ind w:left="851" w:hanging="284"/>
        <w:jc w:val="both"/>
        <w:rPr>
          <w:rFonts w:asciiTheme="minorHAnsi" w:hAnsiTheme="minorHAnsi" w:cs="Arial"/>
          <w:sz w:val="22"/>
          <w:szCs w:val="22"/>
        </w:rPr>
      </w:pPr>
      <w:proofErr w:type="spellStart"/>
      <w:r w:rsidRPr="007E7F32">
        <w:rPr>
          <w:rFonts w:asciiTheme="minorHAnsi" w:hAnsiTheme="minorHAnsi" w:cs="Arial"/>
          <w:sz w:val="22"/>
          <w:szCs w:val="22"/>
        </w:rPr>
        <w:t>CICERCHIA</w:t>
      </w:r>
      <w:proofErr w:type="spellEnd"/>
      <w:r w:rsidRPr="007E7F32">
        <w:rPr>
          <w:rFonts w:asciiTheme="minorHAnsi" w:hAnsiTheme="minorHAnsi" w:cs="Arial"/>
          <w:sz w:val="22"/>
          <w:szCs w:val="22"/>
        </w:rPr>
        <w:t xml:space="preserve">, RICARDO. </w:t>
      </w:r>
      <w:proofErr w:type="spellStart"/>
      <w:r w:rsidRPr="007E7F32">
        <w:rPr>
          <w:rFonts w:asciiTheme="minorHAnsi" w:hAnsiTheme="minorHAnsi" w:cs="Arial"/>
          <w:sz w:val="22"/>
          <w:szCs w:val="22"/>
        </w:rPr>
        <w:t>Hitoria</w:t>
      </w:r>
      <w:proofErr w:type="spellEnd"/>
      <w:r w:rsidRPr="007E7F32">
        <w:rPr>
          <w:rFonts w:asciiTheme="minorHAnsi" w:hAnsiTheme="minorHAnsi" w:cs="Arial"/>
          <w:sz w:val="22"/>
          <w:szCs w:val="22"/>
        </w:rPr>
        <w:t xml:space="preserve"> de la vida privada en Argentina. Cuyo, entre el Atlántico y el Pacífico. Buenos </w:t>
      </w:r>
      <w:proofErr w:type="spellStart"/>
      <w:r w:rsidRPr="007E7F32">
        <w:rPr>
          <w:rFonts w:asciiTheme="minorHAnsi" w:hAnsiTheme="minorHAnsi" w:cs="Arial"/>
          <w:sz w:val="22"/>
          <w:szCs w:val="22"/>
        </w:rPr>
        <w:t>Airess</w:t>
      </w:r>
      <w:proofErr w:type="spellEnd"/>
      <w:r w:rsidRPr="007E7F32">
        <w:rPr>
          <w:rFonts w:asciiTheme="minorHAnsi" w:hAnsiTheme="minorHAnsi" w:cs="Arial"/>
          <w:sz w:val="22"/>
          <w:szCs w:val="22"/>
        </w:rPr>
        <w:t>, 2006, Troquel.</w:t>
      </w:r>
    </w:p>
    <w:p w:rsidR="00AC4E64" w:rsidRPr="007E7F32" w:rsidRDefault="00AC4E64" w:rsidP="00AC4E64">
      <w:pPr>
        <w:pStyle w:val="Textonotapie"/>
        <w:numPr>
          <w:ilvl w:val="0"/>
          <w:numId w:val="24"/>
        </w:numPr>
        <w:spacing w:after="0" w:line="240" w:lineRule="auto"/>
        <w:ind w:left="851" w:hanging="284"/>
        <w:jc w:val="both"/>
        <w:rPr>
          <w:rFonts w:asciiTheme="minorHAnsi" w:hAnsiTheme="minorHAnsi" w:cs="Arial"/>
          <w:sz w:val="22"/>
          <w:szCs w:val="22"/>
        </w:rPr>
      </w:pPr>
      <w:r w:rsidRPr="007E7F32">
        <w:rPr>
          <w:rFonts w:asciiTheme="minorHAnsi" w:hAnsiTheme="minorHAnsi" w:cs="Arial"/>
          <w:sz w:val="22"/>
          <w:szCs w:val="22"/>
        </w:rPr>
        <w:t xml:space="preserve">ESCOLAR, DIEGO. Los dones étnicos de la Nación. Identidad </w:t>
      </w:r>
      <w:proofErr w:type="spellStart"/>
      <w:r w:rsidRPr="007E7F32">
        <w:rPr>
          <w:rFonts w:asciiTheme="minorHAnsi" w:hAnsiTheme="minorHAnsi" w:cs="Arial"/>
          <w:sz w:val="22"/>
          <w:szCs w:val="22"/>
        </w:rPr>
        <w:t>huarpe</w:t>
      </w:r>
      <w:proofErr w:type="spellEnd"/>
      <w:r w:rsidRPr="007E7F32">
        <w:rPr>
          <w:rFonts w:asciiTheme="minorHAnsi" w:hAnsiTheme="minorHAnsi" w:cs="Arial"/>
          <w:sz w:val="22"/>
          <w:szCs w:val="22"/>
        </w:rPr>
        <w:t xml:space="preserve"> y modos de producción de soberanía en Argentina. Buenos Aires, Prometeo, 2007.</w:t>
      </w:r>
    </w:p>
    <w:p w:rsidR="00AC4E64" w:rsidRPr="007E7F32" w:rsidRDefault="00AC4E64" w:rsidP="00AC4E64">
      <w:pPr>
        <w:pStyle w:val="Textonotapie"/>
        <w:numPr>
          <w:ilvl w:val="0"/>
          <w:numId w:val="24"/>
        </w:numPr>
        <w:spacing w:after="0" w:line="240" w:lineRule="auto"/>
        <w:ind w:left="851" w:hanging="284"/>
        <w:jc w:val="both"/>
        <w:rPr>
          <w:rFonts w:asciiTheme="minorHAnsi" w:hAnsiTheme="minorHAnsi" w:cs="Arial"/>
          <w:sz w:val="22"/>
          <w:szCs w:val="22"/>
        </w:rPr>
      </w:pPr>
      <w:r w:rsidRPr="007E7F32">
        <w:rPr>
          <w:rFonts w:asciiTheme="minorHAnsi" w:hAnsiTheme="minorHAnsi" w:cs="Arial"/>
          <w:sz w:val="22"/>
          <w:szCs w:val="22"/>
        </w:rPr>
        <w:t>García Cuetos, María Pilar. El patrimonio cultural: conceptos básicos. Zaragoza, Prensas Universitarias de Zaragoza, 2011</w:t>
      </w:r>
    </w:p>
    <w:p w:rsidR="00AC4E64" w:rsidRPr="007E7F32" w:rsidRDefault="00AC4E64" w:rsidP="00AC4E64">
      <w:pPr>
        <w:pStyle w:val="Textonotapie"/>
        <w:numPr>
          <w:ilvl w:val="0"/>
          <w:numId w:val="24"/>
        </w:numPr>
        <w:spacing w:after="0" w:line="240" w:lineRule="auto"/>
        <w:ind w:left="851" w:hanging="284"/>
        <w:jc w:val="both"/>
        <w:rPr>
          <w:rFonts w:asciiTheme="minorHAnsi" w:hAnsiTheme="minorHAnsi" w:cs="Arial"/>
          <w:sz w:val="22"/>
          <w:szCs w:val="22"/>
        </w:rPr>
      </w:pPr>
      <w:r w:rsidRPr="007E7F32">
        <w:rPr>
          <w:rFonts w:asciiTheme="minorHAnsi" w:hAnsiTheme="minorHAnsi" w:cs="Arial"/>
          <w:sz w:val="22"/>
          <w:szCs w:val="22"/>
        </w:rPr>
        <w:t xml:space="preserve">GODOY, MARÍA VERÓNICA. Los </w:t>
      </w:r>
      <w:proofErr w:type="spellStart"/>
      <w:r w:rsidRPr="007E7F32">
        <w:rPr>
          <w:rFonts w:asciiTheme="minorHAnsi" w:hAnsiTheme="minorHAnsi" w:cs="Arial"/>
          <w:sz w:val="22"/>
          <w:szCs w:val="22"/>
        </w:rPr>
        <w:t>huarpes</w:t>
      </w:r>
      <w:proofErr w:type="spellEnd"/>
      <w:r w:rsidRPr="007E7F32">
        <w:rPr>
          <w:rFonts w:asciiTheme="minorHAnsi" w:hAnsiTheme="minorHAnsi" w:cs="Arial"/>
          <w:sz w:val="22"/>
          <w:szCs w:val="22"/>
        </w:rPr>
        <w:t xml:space="preserve"> y su cultura. Mendoza, Municipalidad de Mendoza, 1998.</w:t>
      </w:r>
    </w:p>
    <w:p w:rsidR="00AC4E64" w:rsidRPr="007E7F32" w:rsidRDefault="00AC4E64" w:rsidP="00AC4E64">
      <w:pPr>
        <w:pStyle w:val="Textonotapie"/>
        <w:numPr>
          <w:ilvl w:val="0"/>
          <w:numId w:val="24"/>
        </w:numPr>
        <w:spacing w:after="0" w:line="240" w:lineRule="auto"/>
        <w:ind w:left="851" w:hanging="284"/>
        <w:jc w:val="both"/>
        <w:rPr>
          <w:rFonts w:asciiTheme="minorHAnsi" w:hAnsiTheme="minorHAnsi" w:cs="Arial"/>
          <w:sz w:val="22"/>
          <w:szCs w:val="22"/>
        </w:rPr>
      </w:pPr>
      <w:proofErr w:type="spellStart"/>
      <w:r w:rsidRPr="007E7F32">
        <w:rPr>
          <w:rFonts w:asciiTheme="minorHAnsi" w:hAnsiTheme="minorHAnsi" w:cs="Arial"/>
          <w:sz w:val="22"/>
          <w:szCs w:val="22"/>
        </w:rPr>
        <w:t>GUAYCOCHEA</w:t>
      </w:r>
      <w:proofErr w:type="spellEnd"/>
      <w:r w:rsidRPr="007E7F32">
        <w:rPr>
          <w:rFonts w:asciiTheme="minorHAnsi" w:hAnsiTheme="minorHAnsi" w:cs="Arial"/>
          <w:sz w:val="22"/>
          <w:szCs w:val="22"/>
        </w:rPr>
        <w:t xml:space="preserve"> DE </w:t>
      </w:r>
      <w:proofErr w:type="spellStart"/>
      <w:r w:rsidRPr="007E7F32">
        <w:rPr>
          <w:rFonts w:asciiTheme="minorHAnsi" w:hAnsiTheme="minorHAnsi" w:cs="Arial"/>
          <w:sz w:val="22"/>
          <w:szCs w:val="22"/>
        </w:rPr>
        <w:t>ONOFRI</w:t>
      </w:r>
      <w:proofErr w:type="spellEnd"/>
      <w:r w:rsidRPr="007E7F32">
        <w:rPr>
          <w:rFonts w:asciiTheme="minorHAnsi" w:hAnsiTheme="minorHAnsi" w:cs="Arial"/>
          <w:sz w:val="22"/>
          <w:szCs w:val="22"/>
        </w:rPr>
        <w:t xml:space="preserve">, ROSA. Historia de ciudades: Mendoza, Buenos Aires, </w:t>
      </w:r>
      <w:proofErr w:type="spellStart"/>
      <w:r w:rsidR="008D0E30">
        <w:rPr>
          <w:rFonts w:asciiTheme="minorHAnsi" w:hAnsiTheme="minorHAnsi" w:cs="Arial"/>
          <w:sz w:val="22"/>
          <w:szCs w:val="22"/>
        </w:rPr>
        <w:t>CEAL</w:t>
      </w:r>
      <w:proofErr w:type="spellEnd"/>
      <w:r w:rsidRPr="007E7F32">
        <w:rPr>
          <w:rFonts w:asciiTheme="minorHAnsi" w:hAnsiTheme="minorHAnsi" w:cs="Arial"/>
          <w:sz w:val="22"/>
          <w:szCs w:val="22"/>
        </w:rPr>
        <w:t>, 1983.</w:t>
      </w:r>
    </w:p>
    <w:p w:rsidR="00AC4E64" w:rsidRPr="007E7F32" w:rsidRDefault="00AC4E64" w:rsidP="00AC4E64">
      <w:pPr>
        <w:pStyle w:val="Textonotapie"/>
        <w:numPr>
          <w:ilvl w:val="0"/>
          <w:numId w:val="24"/>
        </w:numPr>
        <w:spacing w:after="0" w:line="240" w:lineRule="auto"/>
        <w:ind w:left="851" w:hanging="284"/>
        <w:jc w:val="both"/>
        <w:rPr>
          <w:rFonts w:asciiTheme="minorHAnsi" w:hAnsiTheme="minorHAnsi" w:cs="Arial"/>
          <w:sz w:val="22"/>
          <w:szCs w:val="22"/>
        </w:rPr>
      </w:pPr>
      <w:r w:rsidRPr="007E7F32">
        <w:rPr>
          <w:rFonts w:asciiTheme="minorHAnsi" w:hAnsiTheme="minorHAnsi" w:cs="Arial"/>
          <w:sz w:val="22"/>
          <w:szCs w:val="22"/>
        </w:rPr>
        <w:t>LOBATO, MARÍA ZAIDA y SURIANO, JUAN. Atlas histórico de la Argentina. Nueva Historia Argentina. Buenos Aires, Sudamericana, 2004.</w:t>
      </w:r>
    </w:p>
    <w:p w:rsidR="00AC4E64" w:rsidRPr="007E7F32" w:rsidRDefault="00AC4E64" w:rsidP="00AC4E64">
      <w:pPr>
        <w:pStyle w:val="Textonotapie"/>
        <w:numPr>
          <w:ilvl w:val="0"/>
          <w:numId w:val="24"/>
        </w:numPr>
        <w:spacing w:after="0" w:line="240" w:lineRule="auto"/>
        <w:ind w:left="851" w:hanging="284"/>
        <w:jc w:val="both"/>
        <w:rPr>
          <w:rFonts w:asciiTheme="minorHAnsi" w:hAnsiTheme="minorHAnsi"/>
          <w:sz w:val="22"/>
          <w:szCs w:val="22"/>
        </w:rPr>
      </w:pPr>
      <w:r w:rsidRPr="007E7F32">
        <w:rPr>
          <w:rFonts w:asciiTheme="minorHAnsi" w:hAnsiTheme="minorHAnsi" w:cs="Arial"/>
          <w:sz w:val="22"/>
          <w:szCs w:val="22"/>
        </w:rPr>
        <w:t>NEME, GUSTAVO y otros. Arqueología de Mendoza. Vol. 18. Buenos Aires, Clarín, s/f.</w:t>
      </w:r>
    </w:p>
    <w:p w:rsidR="00AC4E64" w:rsidRPr="007E7F32" w:rsidRDefault="00AC4E64" w:rsidP="00AC4E64">
      <w:pPr>
        <w:pStyle w:val="Textonotapie"/>
        <w:numPr>
          <w:ilvl w:val="0"/>
          <w:numId w:val="24"/>
        </w:numPr>
        <w:spacing w:after="0" w:line="240" w:lineRule="auto"/>
        <w:ind w:left="851" w:hanging="284"/>
        <w:jc w:val="both"/>
        <w:rPr>
          <w:rFonts w:asciiTheme="minorHAnsi" w:hAnsiTheme="minorHAnsi" w:cs="Arial"/>
          <w:sz w:val="22"/>
          <w:szCs w:val="22"/>
        </w:rPr>
      </w:pPr>
      <w:r w:rsidRPr="007E7F32">
        <w:rPr>
          <w:rFonts w:asciiTheme="minorHAnsi" w:hAnsiTheme="minorHAnsi" w:cs="Arial"/>
          <w:sz w:val="22"/>
          <w:szCs w:val="22"/>
        </w:rPr>
        <w:t xml:space="preserve">PONTE, JORGE RICARDO. “El patrimonio tangible de los mendocinos”. En Mendoza, Identidad, Educación y Ciencias. ROIG, ARTURO y </w:t>
      </w:r>
      <w:proofErr w:type="spellStart"/>
      <w:r w:rsidRPr="007E7F32">
        <w:rPr>
          <w:rFonts w:asciiTheme="minorHAnsi" w:hAnsiTheme="minorHAnsi" w:cs="Arial"/>
          <w:sz w:val="22"/>
          <w:szCs w:val="22"/>
        </w:rPr>
        <w:t>SATLARI</w:t>
      </w:r>
      <w:proofErr w:type="spellEnd"/>
      <w:r w:rsidRPr="007E7F32">
        <w:rPr>
          <w:rFonts w:asciiTheme="minorHAnsi" w:hAnsiTheme="minorHAnsi" w:cs="Arial"/>
          <w:sz w:val="22"/>
          <w:szCs w:val="22"/>
        </w:rPr>
        <w:t>, MARÍA CRISTINA (Compiladores). Mendoza, Dirección General de Escuelas/Ediciones Culturales de Mendoza, 2007.</w:t>
      </w:r>
    </w:p>
    <w:p w:rsidR="00AC4E64" w:rsidRPr="007E7F32" w:rsidRDefault="00AC4E64" w:rsidP="00AC4E64">
      <w:pPr>
        <w:pStyle w:val="Textonotapie"/>
        <w:numPr>
          <w:ilvl w:val="0"/>
          <w:numId w:val="24"/>
        </w:numPr>
        <w:spacing w:after="0" w:line="240" w:lineRule="auto"/>
        <w:ind w:left="851" w:hanging="284"/>
        <w:jc w:val="both"/>
        <w:rPr>
          <w:rFonts w:asciiTheme="minorHAnsi" w:hAnsiTheme="minorHAnsi" w:cs="Arial"/>
          <w:sz w:val="22"/>
          <w:szCs w:val="22"/>
        </w:rPr>
      </w:pPr>
      <w:r w:rsidRPr="007E7F32">
        <w:rPr>
          <w:rFonts w:asciiTheme="minorHAnsi" w:hAnsiTheme="minorHAnsi" w:cs="Arial"/>
          <w:sz w:val="22"/>
          <w:szCs w:val="22"/>
        </w:rPr>
        <w:t>PONTE, JORGE RICARDO. Mendoza, aquella ciudad de barro – Historia de una ciudad andina desde el siglo XVI hasta nuestros días, Mendoza, Municipalidad de la Ciudad de Mendoza, 1987.</w:t>
      </w:r>
    </w:p>
    <w:p w:rsidR="00AC4E64" w:rsidRPr="007E7F32" w:rsidRDefault="00AC4E64" w:rsidP="00AC4E64">
      <w:pPr>
        <w:pStyle w:val="Textonotapie"/>
        <w:numPr>
          <w:ilvl w:val="0"/>
          <w:numId w:val="24"/>
        </w:numPr>
        <w:spacing w:after="0" w:line="240" w:lineRule="auto"/>
        <w:ind w:left="851" w:hanging="284"/>
        <w:jc w:val="both"/>
        <w:rPr>
          <w:rFonts w:asciiTheme="minorHAnsi" w:hAnsiTheme="minorHAnsi" w:cs="Arial"/>
          <w:sz w:val="22"/>
          <w:szCs w:val="22"/>
        </w:rPr>
      </w:pPr>
      <w:r w:rsidRPr="007E7F32">
        <w:rPr>
          <w:rFonts w:asciiTheme="minorHAnsi" w:hAnsiTheme="minorHAnsi" w:cs="Arial"/>
          <w:sz w:val="22"/>
          <w:szCs w:val="22"/>
        </w:rPr>
        <w:t>RAMOS, DIANA. Sobre el concepto de “patrimonio cultural”. En Revista Mitos, 29 octubre, 2016. En http://</w:t>
      </w:r>
      <w:proofErr w:type="spellStart"/>
      <w:r w:rsidRPr="007E7F32">
        <w:rPr>
          <w:rFonts w:asciiTheme="minorHAnsi" w:hAnsiTheme="minorHAnsi" w:cs="Arial"/>
          <w:sz w:val="22"/>
          <w:szCs w:val="22"/>
        </w:rPr>
        <w:t>revistamito.com</w:t>
      </w:r>
      <w:proofErr w:type="spellEnd"/>
      <w:r w:rsidRPr="007E7F32">
        <w:rPr>
          <w:rFonts w:asciiTheme="minorHAnsi" w:hAnsiTheme="minorHAnsi" w:cs="Arial"/>
          <w:sz w:val="22"/>
          <w:szCs w:val="22"/>
        </w:rPr>
        <w:t>/concepto-patrimonio-cultural/</w:t>
      </w:r>
    </w:p>
    <w:p w:rsidR="00AC4E64" w:rsidRPr="007E7F32" w:rsidRDefault="00AC4E64" w:rsidP="00AC4E64">
      <w:pPr>
        <w:pStyle w:val="Textonotapie"/>
        <w:numPr>
          <w:ilvl w:val="0"/>
          <w:numId w:val="24"/>
        </w:numPr>
        <w:spacing w:after="0" w:line="240" w:lineRule="auto"/>
        <w:ind w:left="851" w:hanging="284"/>
        <w:jc w:val="both"/>
        <w:rPr>
          <w:rFonts w:asciiTheme="minorHAnsi" w:hAnsiTheme="minorHAnsi" w:cs="Arial"/>
          <w:sz w:val="22"/>
          <w:szCs w:val="22"/>
        </w:rPr>
      </w:pPr>
      <w:r w:rsidRPr="007E7F32">
        <w:rPr>
          <w:rFonts w:asciiTheme="minorHAnsi" w:hAnsiTheme="minorHAnsi" w:cs="Arial"/>
          <w:sz w:val="22"/>
          <w:szCs w:val="22"/>
        </w:rPr>
        <w:t>ROIG, ARTURO. Mendoza en sus letras y sus ideas. Mendoza, Ediciones Culturales de Mendoza, 2005.</w:t>
      </w:r>
    </w:p>
    <w:p w:rsidR="00AC4E64" w:rsidRPr="007E7F32" w:rsidRDefault="00AC4E64" w:rsidP="00AC4E64">
      <w:pPr>
        <w:pStyle w:val="Textonotapie"/>
        <w:numPr>
          <w:ilvl w:val="0"/>
          <w:numId w:val="24"/>
        </w:numPr>
        <w:spacing w:after="0" w:line="240" w:lineRule="auto"/>
        <w:ind w:left="851" w:hanging="284"/>
        <w:jc w:val="both"/>
        <w:rPr>
          <w:rFonts w:asciiTheme="minorHAnsi" w:hAnsiTheme="minorHAnsi" w:cs="Arial"/>
          <w:sz w:val="22"/>
          <w:szCs w:val="22"/>
        </w:rPr>
      </w:pPr>
      <w:r w:rsidRPr="007E7F32">
        <w:rPr>
          <w:rFonts w:asciiTheme="minorHAnsi" w:hAnsiTheme="minorHAnsi" w:cs="Arial"/>
          <w:sz w:val="22"/>
          <w:szCs w:val="22"/>
        </w:rPr>
        <w:t xml:space="preserve">ROIG, ARTURO; </w:t>
      </w:r>
      <w:proofErr w:type="spellStart"/>
      <w:r w:rsidRPr="007E7F32">
        <w:rPr>
          <w:rFonts w:asciiTheme="minorHAnsi" w:hAnsiTheme="minorHAnsi" w:cs="Arial"/>
          <w:sz w:val="22"/>
          <w:szCs w:val="22"/>
        </w:rPr>
        <w:t>LACOSTE</w:t>
      </w:r>
      <w:proofErr w:type="spellEnd"/>
      <w:r w:rsidRPr="007E7F32">
        <w:rPr>
          <w:rFonts w:asciiTheme="minorHAnsi" w:hAnsiTheme="minorHAnsi" w:cs="Arial"/>
          <w:sz w:val="22"/>
          <w:szCs w:val="22"/>
        </w:rPr>
        <w:t xml:space="preserve">, PABLO y </w:t>
      </w:r>
      <w:proofErr w:type="spellStart"/>
      <w:r w:rsidRPr="007E7F32">
        <w:rPr>
          <w:rFonts w:asciiTheme="minorHAnsi" w:hAnsiTheme="minorHAnsi" w:cs="Arial"/>
          <w:sz w:val="22"/>
          <w:szCs w:val="22"/>
        </w:rPr>
        <w:t>SATLARI</w:t>
      </w:r>
      <w:proofErr w:type="spellEnd"/>
      <w:r w:rsidRPr="007E7F32">
        <w:rPr>
          <w:rFonts w:asciiTheme="minorHAnsi" w:hAnsiTheme="minorHAnsi" w:cs="Arial"/>
          <w:sz w:val="22"/>
          <w:szCs w:val="22"/>
        </w:rPr>
        <w:t xml:space="preserve">, MARÍA CRISTINA (Compiladores). Mendoza a través de su historia. Mendoza, Caviar </w:t>
      </w:r>
      <w:proofErr w:type="spellStart"/>
      <w:r w:rsidRPr="007E7F32">
        <w:rPr>
          <w:rFonts w:asciiTheme="minorHAnsi" w:hAnsiTheme="minorHAnsi" w:cs="Arial"/>
          <w:sz w:val="22"/>
          <w:szCs w:val="22"/>
        </w:rPr>
        <w:t>Bleu</w:t>
      </w:r>
      <w:proofErr w:type="spellEnd"/>
      <w:r w:rsidRPr="007E7F32">
        <w:rPr>
          <w:rFonts w:asciiTheme="minorHAnsi" w:hAnsiTheme="minorHAnsi" w:cs="Arial"/>
          <w:sz w:val="22"/>
          <w:szCs w:val="22"/>
        </w:rPr>
        <w:t xml:space="preserve">, 2004. </w:t>
      </w:r>
    </w:p>
    <w:p w:rsidR="00AC4E64" w:rsidRPr="007E7F32" w:rsidRDefault="00AC4E64" w:rsidP="00AC4E64">
      <w:pPr>
        <w:pStyle w:val="Textonotapie"/>
        <w:numPr>
          <w:ilvl w:val="0"/>
          <w:numId w:val="24"/>
        </w:numPr>
        <w:spacing w:after="0" w:line="240" w:lineRule="auto"/>
        <w:ind w:left="851" w:hanging="284"/>
        <w:jc w:val="both"/>
        <w:rPr>
          <w:rFonts w:asciiTheme="minorHAnsi" w:hAnsiTheme="minorHAnsi" w:cs="Arial"/>
          <w:sz w:val="22"/>
          <w:szCs w:val="22"/>
        </w:rPr>
      </w:pPr>
      <w:r w:rsidRPr="007E7F32">
        <w:rPr>
          <w:rFonts w:asciiTheme="minorHAnsi" w:hAnsiTheme="minorHAnsi" w:cs="Arial"/>
          <w:sz w:val="22"/>
          <w:szCs w:val="22"/>
        </w:rPr>
        <w:t xml:space="preserve">ROIG, ARTURO; </w:t>
      </w:r>
      <w:proofErr w:type="spellStart"/>
      <w:r w:rsidRPr="007E7F32">
        <w:rPr>
          <w:rFonts w:asciiTheme="minorHAnsi" w:hAnsiTheme="minorHAnsi" w:cs="Arial"/>
          <w:sz w:val="22"/>
          <w:szCs w:val="22"/>
        </w:rPr>
        <w:t>LACOSTE</w:t>
      </w:r>
      <w:proofErr w:type="spellEnd"/>
      <w:r w:rsidRPr="007E7F32">
        <w:rPr>
          <w:rFonts w:asciiTheme="minorHAnsi" w:hAnsiTheme="minorHAnsi" w:cs="Arial"/>
          <w:sz w:val="22"/>
          <w:szCs w:val="22"/>
        </w:rPr>
        <w:t xml:space="preserve">, PABLO y </w:t>
      </w:r>
      <w:proofErr w:type="spellStart"/>
      <w:r w:rsidRPr="007E7F32">
        <w:rPr>
          <w:rFonts w:asciiTheme="minorHAnsi" w:hAnsiTheme="minorHAnsi" w:cs="Arial"/>
          <w:sz w:val="22"/>
          <w:szCs w:val="22"/>
        </w:rPr>
        <w:t>SATLARI</w:t>
      </w:r>
      <w:proofErr w:type="spellEnd"/>
      <w:r w:rsidRPr="007E7F32">
        <w:rPr>
          <w:rFonts w:asciiTheme="minorHAnsi" w:hAnsiTheme="minorHAnsi" w:cs="Arial"/>
          <w:sz w:val="22"/>
          <w:szCs w:val="22"/>
        </w:rPr>
        <w:t xml:space="preserve">, MARÍA CRISTINA (Compiladores). Mendoza, cultura y economía. Mendoza, Caviar </w:t>
      </w:r>
      <w:proofErr w:type="spellStart"/>
      <w:r w:rsidRPr="007E7F32">
        <w:rPr>
          <w:rFonts w:asciiTheme="minorHAnsi" w:hAnsiTheme="minorHAnsi" w:cs="Arial"/>
          <w:sz w:val="22"/>
          <w:szCs w:val="22"/>
        </w:rPr>
        <w:t>Bleu</w:t>
      </w:r>
      <w:proofErr w:type="spellEnd"/>
      <w:r w:rsidRPr="007E7F32">
        <w:rPr>
          <w:rFonts w:asciiTheme="minorHAnsi" w:hAnsiTheme="minorHAnsi" w:cs="Arial"/>
          <w:sz w:val="22"/>
          <w:szCs w:val="22"/>
        </w:rPr>
        <w:t xml:space="preserve">, 2004. </w:t>
      </w:r>
    </w:p>
    <w:p w:rsidR="00AC4E64" w:rsidRPr="007E7F32" w:rsidRDefault="00AC4E64" w:rsidP="00AC4E64">
      <w:pPr>
        <w:pStyle w:val="Textonotapie"/>
        <w:numPr>
          <w:ilvl w:val="0"/>
          <w:numId w:val="24"/>
        </w:numPr>
        <w:spacing w:after="0" w:line="240" w:lineRule="auto"/>
        <w:ind w:left="851" w:hanging="284"/>
        <w:jc w:val="both"/>
        <w:rPr>
          <w:rFonts w:asciiTheme="minorHAnsi" w:hAnsiTheme="minorHAnsi" w:cs="Arial"/>
          <w:sz w:val="22"/>
          <w:szCs w:val="22"/>
        </w:rPr>
      </w:pPr>
      <w:r w:rsidRPr="007E7F32">
        <w:rPr>
          <w:rFonts w:asciiTheme="minorHAnsi" w:hAnsiTheme="minorHAnsi" w:cs="Arial"/>
          <w:sz w:val="22"/>
          <w:szCs w:val="22"/>
        </w:rPr>
        <w:t>RUIZ, MARÍA CRISTINA. Legislación de Declaratorias de Bienes del Patrimonio Cultural de la Provincia de Mendoza, Mendoza, Ediciones Culturales de Mendoza, 2001.</w:t>
      </w:r>
    </w:p>
    <w:p w:rsidR="00AC4E64" w:rsidRPr="007E7F32" w:rsidRDefault="00AC4E64" w:rsidP="00AC4E64">
      <w:pPr>
        <w:pStyle w:val="Textonotapie"/>
        <w:numPr>
          <w:ilvl w:val="0"/>
          <w:numId w:val="24"/>
        </w:numPr>
        <w:spacing w:after="0" w:line="240" w:lineRule="auto"/>
        <w:ind w:left="851" w:hanging="284"/>
        <w:jc w:val="both"/>
        <w:rPr>
          <w:rFonts w:asciiTheme="minorHAnsi" w:hAnsiTheme="minorHAnsi" w:cs="Arial"/>
          <w:sz w:val="22"/>
          <w:szCs w:val="22"/>
        </w:rPr>
      </w:pPr>
      <w:r w:rsidRPr="007E7F32">
        <w:rPr>
          <w:rFonts w:asciiTheme="minorHAnsi" w:hAnsiTheme="minorHAnsi" w:cs="Arial"/>
          <w:sz w:val="22"/>
          <w:szCs w:val="22"/>
        </w:rPr>
        <w:t>SEVILLA, ARIEL y SEVILLA, FABIÁN. La Vendimia para ver. Historia de la Fiesta de los mendocinos en imágenes. 1936-2017. Mendoza, Ediciones Culturales de Mendoza, 2017.</w:t>
      </w:r>
    </w:p>
    <w:p w:rsidR="00AC4E64" w:rsidRPr="007E7F32" w:rsidRDefault="00AC4E64" w:rsidP="00AC4E64">
      <w:pPr>
        <w:pStyle w:val="Textonotapie"/>
        <w:numPr>
          <w:ilvl w:val="0"/>
          <w:numId w:val="24"/>
        </w:numPr>
        <w:spacing w:after="0" w:line="240" w:lineRule="auto"/>
        <w:ind w:left="851" w:hanging="284"/>
        <w:jc w:val="both"/>
        <w:rPr>
          <w:rFonts w:asciiTheme="minorHAnsi" w:hAnsiTheme="minorHAnsi" w:cs="Arial"/>
          <w:sz w:val="22"/>
          <w:szCs w:val="22"/>
        </w:rPr>
      </w:pPr>
      <w:r w:rsidRPr="007E7F32">
        <w:rPr>
          <w:rFonts w:asciiTheme="minorHAnsi" w:hAnsiTheme="minorHAnsi" w:cs="Arial"/>
          <w:sz w:val="22"/>
          <w:szCs w:val="22"/>
        </w:rPr>
        <w:lastRenderedPageBreak/>
        <w:t>SEVILLA, ARIEL y SEVILLA, FABIÁN. Vecinos en la eternidad: Historias, arte y simbología del Cementerio Antiguo de la Ciudad de Mendoza, Mendoza, Editorial Municipal, 2006.</w:t>
      </w:r>
    </w:p>
    <w:p w:rsidR="00AC4E64" w:rsidRPr="00ED0DE9" w:rsidRDefault="00AC4E64" w:rsidP="00AC4E64">
      <w:pPr>
        <w:pStyle w:val="Textonotapie"/>
        <w:numPr>
          <w:ilvl w:val="0"/>
          <w:numId w:val="24"/>
        </w:numPr>
        <w:spacing w:after="0" w:line="240" w:lineRule="auto"/>
        <w:ind w:left="851" w:hanging="284"/>
        <w:jc w:val="both"/>
        <w:rPr>
          <w:rFonts w:asciiTheme="minorHAnsi" w:hAnsiTheme="minorHAnsi" w:cs="Arial"/>
          <w:sz w:val="22"/>
          <w:szCs w:val="22"/>
        </w:rPr>
      </w:pPr>
      <w:r w:rsidRPr="00ED0DE9">
        <w:rPr>
          <w:rFonts w:asciiTheme="minorHAnsi" w:hAnsiTheme="minorHAnsi" w:cs="Arial"/>
          <w:sz w:val="22"/>
          <w:szCs w:val="22"/>
        </w:rPr>
        <w:t xml:space="preserve">UNESCO. “Patrimonio”. En Indicadores UNESCO de cultura para el desarrollo. En </w:t>
      </w:r>
      <w:hyperlink r:id="rId9" w:history="1">
        <w:r w:rsidRPr="00ED0DE9">
          <w:rPr>
            <w:rStyle w:val="Hipervnculo"/>
            <w:rFonts w:asciiTheme="minorHAnsi" w:hAnsiTheme="minorHAnsi" w:cs="Arial"/>
            <w:color w:val="auto"/>
            <w:sz w:val="22"/>
            <w:szCs w:val="22"/>
            <w:u w:val="none"/>
          </w:rPr>
          <w:t>https://es.unesco.org/creativity/sites/creativity/files/digital-library/cdis/Patrimonio.pdf</w:t>
        </w:r>
      </w:hyperlink>
    </w:p>
    <w:p w:rsidR="00445912" w:rsidRDefault="00AC4E64" w:rsidP="00AC4E64">
      <w:pPr>
        <w:pStyle w:val="Textonotapie"/>
        <w:numPr>
          <w:ilvl w:val="0"/>
          <w:numId w:val="24"/>
        </w:numPr>
        <w:spacing w:after="0" w:line="240" w:lineRule="auto"/>
        <w:ind w:left="851" w:hanging="284"/>
        <w:jc w:val="both"/>
        <w:rPr>
          <w:rStyle w:val="Hipervnculo"/>
          <w:rFonts w:asciiTheme="minorHAnsi" w:hAnsiTheme="minorHAnsi" w:cs="Arial"/>
          <w:color w:val="auto"/>
          <w:sz w:val="22"/>
          <w:szCs w:val="22"/>
          <w:u w:val="none"/>
        </w:rPr>
      </w:pPr>
      <w:r w:rsidRPr="00445912">
        <w:rPr>
          <w:rFonts w:asciiTheme="minorHAnsi" w:hAnsiTheme="minorHAnsi" w:cs="Arial"/>
          <w:sz w:val="22"/>
          <w:szCs w:val="22"/>
        </w:rPr>
        <w:t xml:space="preserve">UNESCO. ¿Qué es el patrimonio cultural inmaterial? En </w:t>
      </w:r>
      <w:hyperlink r:id="rId10" w:history="1">
        <w:r w:rsidRPr="00445912">
          <w:rPr>
            <w:rStyle w:val="Hipervnculo"/>
            <w:rFonts w:asciiTheme="minorHAnsi" w:hAnsiTheme="minorHAnsi" w:cs="Arial"/>
            <w:color w:val="auto"/>
            <w:sz w:val="22"/>
            <w:szCs w:val="22"/>
            <w:u w:val="none"/>
          </w:rPr>
          <w:t>https://</w:t>
        </w:r>
        <w:proofErr w:type="spellStart"/>
        <w:r w:rsidRPr="00445912">
          <w:rPr>
            <w:rStyle w:val="Hipervnculo"/>
            <w:rFonts w:asciiTheme="minorHAnsi" w:hAnsiTheme="minorHAnsi" w:cs="Arial"/>
            <w:color w:val="auto"/>
            <w:sz w:val="22"/>
            <w:szCs w:val="22"/>
            <w:u w:val="none"/>
          </w:rPr>
          <w:t>ich.unesco.org</w:t>
        </w:r>
        <w:proofErr w:type="spellEnd"/>
        <w:r w:rsidRPr="00445912">
          <w:rPr>
            <w:rStyle w:val="Hipervnculo"/>
            <w:rFonts w:asciiTheme="minorHAnsi" w:hAnsiTheme="minorHAnsi" w:cs="Arial"/>
            <w:color w:val="auto"/>
            <w:sz w:val="22"/>
            <w:szCs w:val="22"/>
            <w:u w:val="none"/>
          </w:rPr>
          <w:t>/</w:t>
        </w:r>
        <w:proofErr w:type="spellStart"/>
        <w:r w:rsidRPr="00445912">
          <w:rPr>
            <w:rStyle w:val="Hipervnculo"/>
            <w:rFonts w:asciiTheme="minorHAnsi" w:hAnsiTheme="minorHAnsi" w:cs="Arial"/>
            <w:color w:val="auto"/>
            <w:sz w:val="22"/>
            <w:szCs w:val="22"/>
            <w:u w:val="none"/>
          </w:rPr>
          <w:t>doc</w:t>
        </w:r>
        <w:proofErr w:type="spellEnd"/>
        <w:r w:rsidRPr="00445912">
          <w:rPr>
            <w:rStyle w:val="Hipervnculo"/>
            <w:rFonts w:asciiTheme="minorHAnsi" w:hAnsiTheme="minorHAnsi" w:cs="Arial"/>
            <w:color w:val="auto"/>
            <w:sz w:val="22"/>
            <w:szCs w:val="22"/>
            <w:u w:val="none"/>
          </w:rPr>
          <w:t>/</w:t>
        </w:r>
        <w:proofErr w:type="spellStart"/>
        <w:r w:rsidRPr="00445912">
          <w:rPr>
            <w:rStyle w:val="Hipervnculo"/>
            <w:rFonts w:asciiTheme="minorHAnsi" w:hAnsiTheme="minorHAnsi" w:cs="Arial"/>
            <w:color w:val="auto"/>
            <w:sz w:val="22"/>
            <w:szCs w:val="22"/>
            <w:u w:val="none"/>
          </w:rPr>
          <w:t>src</w:t>
        </w:r>
        <w:proofErr w:type="spellEnd"/>
        <w:r w:rsidRPr="00445912">
          <w:rPr>
            <w:rStyle w:val="Hipervnculo"/>
            <w:rFonts w:asciiTheme="minorHAnsi" w:hAnsiTheme="minorHAnsi" w:cs="Arial"/>
            <w:color w:val="auto"/>
            <w:sz w:val="22"/>
            <w:szCs w:val="22"/>
            <w:u w:val="none"/>
          </w:rPr>
          <w:t>/01851-</w:t>
        </w:r>
        <w:proofErr w:type="spellStart"/>
        <w:r w:rsidRPr="00445912">
          <w:rPr>
            <w:rStyle w:val="Hipervnculo"/>
            <w:rFonts w:asciiTheme="minorHAnsi" w:hAnsiTheme="minorHAnsi" w:cs="Arial"/>
            <w:color w:val="auto"/>
            <w:sz w:val="22"/>
            <w:szCs w:val="22"/>
            <w:u w:val="none"/>
          </w:rPr>
          <w:t>ES.pdf</w:t>
        </w:r>
        <w:proofErr w:type="spellEnd"/>
      </w:hyperlink>
    </w:p>
    <w:p w:rsidR="00AC4E64" w:rsidRPr="00AC4E64" w:rsidRDefault="00AC4E64" w:rsidP="00E53EC8">
      <w:pPr>
        <w:pStyle w:val="Textonotapie"/>
        <w:spacing w:after="0" w:line="240" w:lineRule="auto"/>
        <w:jc w:val="both"/>
        <w:rPr>
          <w:rFonts w:asciiTheme="minorHAnsi" w:hAnsiTheme="minorHAnsi" w:cs="Arial"/>
          <w:sz w:val="22"/>
          <w:szCs w:val="22"/>
        </w:rPr>
      </w:pPr>
    </w:p>
    <w:p w:rsidR="00243A4D" w:rsidRPr="00257454" w:rsidRDefault="00397014" w:rsidP="00BA6AD9">
      <w:pPr>
        <w:pStyle w:val="Default"/>
        <w:numPr>
          <w:ilvl w:val="0"/>
          <w:numId w:val="11"/>
        </w:numPr>
        <w:ind w:left="426" w:hanging="284"/>
        <w:jc w:val="both"/>
        <w:rPr>
          <w:rFonts w:asciiTheme="minorHAnsi" w:hAnsiTheme="minorHAnsi" w:cs="Andalus"/>
          <w:b/>
          <w:bCs/>
          <w:color w:val="auto"/>
          <w:sz w:val="22"/>
          <w:szCs w:val="22"/>
        </w:rPr>
      </w:pPr>
      <w:r w:rsidRPr="00257454">
        <w:rPr>
          <w:rFonts w:asciiTheme="minorHAnsi" w:hAnsiTheme="minorHAnsi" w:cs="Andalus"/>
          <w:b/>
          <w:bCs/>
          <w:color w:val="auto"/>
          <w:sz w:val="22"/>
          <w:szCs w:val="22"/>
        </w:rPr>
        <w:t>METODOLOGÍA DE TRABAJO</w:t>
      </w:r>
    </w:p>
    <w:p w:rsidR="00340A67" w:rsidRPr="00445912" w:rsidRDefault="00340A67" w:rsidP="00ED0DE9">
      <w:pPr>
        <w:pStyle w:val="Default"/>
        <w:ind w:left="709" w:hanging="283"/>
        <w:jc w:val="both"/>
        <w:rPr>
          <w:rFonts w:asciiTheme="minorHAnsi" w:hAnsiTheme="minorHAnsi" w:cs="Andalus"/>
          <w:b/>
          <w:bCs/>
          <w:color w:val="auto"/>
          <w:sz w:val="16"/>
          <w:szCs w:val="16"/>
        </w:rPr>
      </w:pPr>
    </w:p>
    <w:p w:rsidR="00ED0DE9" w:rsidRDefault="00ED0DE9" w:rsidP="00ED0DE9">
      <w:pPr>
        <w:pStyle w:val="Prrafodelista"/>
        <w:numPr>
          <w:ilvl w:val="0"/>
          <w:numId w:val="25"/>
        </w:numPr>
        <w:spacing w:after="0" w:line="240" w:lineRule="auto"/>
        <w:ind w:left="709" w:hanging="283"/>
        <w:jc w:val="both"/>
        <w:rPr>
          <w:rFonts w:asciiTheme="minorHAnsi" w:eastAsia="Andalus" w:hAnsiTheme="minorHAnsi" w:cs="Arial"/>
        </w:rPr>
      </w:pPr>
      <w:r w:rsidRPr="00ED0DE9">
        <w:rPr>
          <w:rFonts w:asciiTheme="minorHAnsi" w:eastAsia="Andalus" w:hAnsiTheme="minorHAnsi" w:cs="Arial"/>
        </w:rPr>
        <w:t xml:space="preserve">Clases expositivas </w:t>
      </w:r>
      <w:r w:rsidR="0027325C">
        <w:rPr>
          <w:rFonts w:asciiTheme="minorHAnsi" w:eastAsia="Andalus" w:hAnsiTheme="minorHAnsi" w:cs="Arial"/>
        </w:rPr>
        <w:t xml:space="preserve">por parte </w:t>
      </w:r>
      <w:r w:rsidRPr="00ED0DE9">
        <w:rPr>
          <w:rFonts w:asciiTheme="minorHAnsi" w:eastAsia="Andalus" w:hAnsiTheme="minorHAnsi" w:cs="Arial"/>
        </w:rPr>
        <w:t>del</w:t>
      </w:r>
      <w:r w:rsidR="0027325C">
        <w:rPr>
          <w:rFonts w:asciiTheme="minorHAnsi" w:eastAsia="Andalus" w:hAnsiTheme="minorHAnsi" w:cs="Arial"/>
        </w:rPr>
        <w:t xml:space="preserve"> profesor</w:t>
      </w:r>
      <w:r w:rsidRPr="00ED0DE9">
        <w:rPr>
          <w:rFonts w:asciiTheme="minorHAnsi" w:eastAsia="Andalus" w:hAnsiTheme="minorHAnsi" w:cs="Arial"/>
        </w:rPr>
        <w:t xml:space="preserve"> </w:t>
      </w:r>
      <w:r w:rsidR="008D0E30">
        <w:rPr>
          <w:rFonts w:asciiTheme="minorHAnsi" w:eastAsia="Andalus" w:hAnsiTheme="minorHAnsi" w:cs="Arial"/>
        </w:rPr>
        <w:t xml:space="preserve">titular de la cátedra y </w:t>
      </w:r>
      <w:r w:rsidR="0027325C">
        <w:rPr>
          <w:rFonts w:asciiTheme="minorHAnsi" w:eastAsia="Andalus" w:hAnsiTheme="minorHAnsi" w:cs="Arial"/>
        </w:rPr>
        <w:t xml:space="preserve">los </w:t>
      </w:r>
      <w:r w:rsidRPr="00ED0DE9">
        <w:rPr>
          <w:rFonts w:asciiTheme="minorHAnsi" w:eastAsia="Andalus" w:hAnsiTheme="minorHAnsi" w:cs="Arial"/>
        </w:rPr>
        <w:t>especialistas</w:t>
      </w:r>
      <w:r w:rsidR="0027325C">
        <w:rPr>
          <w:rFonts w:asciiTheme="minorHAnsi" w:eastAsia="Andalus" w:hAnsiTheme="minorHAnsi" w:cs="Arial"/>
        </w:rPr>
        <w:t xml:space="preserve"> convocados</w:t>
      </w:r>
      <w:r w:rsidR="00A0073A">
        <w:rPr>
          <w:rFonts w:asciiTheme="minorHAnsi" w:eastAsia="Andalus" w:hAnsiTheme="minorHAnsi" w:cs="Arial"/>
        </w:rPr>
        <w:t>, con apoyo de Power</w:t>
      </w:r>
      <w:r w:rsidRPr="00ED0DE9">
        <w:rPr>
          <w:rFonts w:asciiTheme="minorHAnsi" w:eastAsia="Andalus" w:hAnsiTheme="minorHAnsi" w:cs="Arial"/>
        </w:rPr>
        <w:t>Point y otros recursos.</w:t>
      </w:r>
    </w:p>
    <w:p w:rsidR="00ED0DE9" w:rsidRPr="00ED0DE9" w:rsidRDefault="00ED0DE9" w:rsidP="00ED0DE9">
      <w:pPr>
        <w:pStyle w:val="Prrafodelista"/>
        <w:numPr>
          <w:ilvl w:val="0"/>
          <w:numId w:val="25"/>
        </w:numPr>
        <w:spacing w:after="0" w:line="240" w:lineRule="auto"/>
        <w:ind w:left="709" w:hanging="283"/>
        <w:jc w:val="both"/>
        <w:rPr>
          <w:rFonts w:asciiTheme="minorHAnsi" w:eastAsia="Andalus" w:hAnsiTheme="minorHAnsi" w:cs="Arial"/>
        </w:rPr>
      </w:pPr>
      <w:r>
        <w:rPr>
          <w:rFonts w:asciiTheme="minorHAnsi" w:eastAsia="Andalus" w:hAnsiTheme="minorHAnsi" w:cs="Arial"/>
        </w:rPr>
        <w:t xml:space="preserve">Uso de plataforma institucional. </w:t>
      </w:r>
    </w:p>
    <w:p w:rsidR="00ED0DE9" w:rsidRPr="00ED0DE9" w:rsidRDefault="00ED0DE9" w:rsidP="00ED0DE9">
      <w:pPr>
        <w:pStyle w:val="Prrafodelista"/>
        <w:numPr>
          <w:ilvl w:val="0"/>
          <w:numId w:val="25"/>
        </w:numPr>
        <w:spacing w:after="0" w:line="240" w:lineRule="auto"/>
        <w:ind w:left="709" w:hanging="283"/>
        <w:jc w:val="both"/>
        <w:rPr>
          <w:rFonts w:asciiTheme="minorHAnsi" w:eastAsia="Andalus" w:hAnsiTheme="minorHAnsi" w:cs="Arial"/>
        </w:rPr>
      </w:pPr>
      <w:r w:rsidRPr="00ED0DE9">
        <w:rPr>
          <w:rFonts w:asciiTheme="minorHAnsi" w:eastAsia="Andalus" w:hAnsiTheme="minorHAnsi" w:cs="Arial"/>
        </w:rPr>
        <w:t>Puestas en común y/o debates sobre los temas abordados en cada clase expositiva.</w:t>
      </w:r>
    </w:p>
    <w:p w:rsidR="00ED0DE9" w:rsidRPr="00ED0DE9" w:rsidRDefault="00ED0DE9" w:rsidP="00ED0DE9">
      <w:pPr>
        <w:pStyle w:val="Prrafodelista"/>
        <w:numPr>
          <w:ilvl w:val="0"/>
          <w:numId w:val="25"/>
        </w:numPr>
        <w:spacing w:after="0" w:line="240" w:lineRule="auto"/>
        <w:ind w:left="709" w:hanging="283"/>
        <w:jc w:val="both"/>
        <w:rPr>
          <w:rFonts w:asciiTheme="minorHAnsi" w:eastAsia="Andalus" w:hAnsiTheme="minorHAnsi" w:cs="Arial"/>
        </w:rPr>
      </w:pPr>
      <w:r w:rsidRPr="00ED0DE9">
        <w:rPr>
          <w:rFonts w:asciiTheme="minorHAnsi" w:eastAsia="Andalus" w:hAnsiTheme="minorHAnsi" w:cs="Arial"/>
        </w:rPr>
        <w:t>Salidas didácticas con visitas guiadas a museos y sitios patrimoniales de Mendoza.</w:t>
      </w:r>
    </w:p>
    <w:p w:rsidR="00ED0DE9" w:rsidRPr="00ED0DE9" w:rsidRDefault="00ED0DE9" w:rsidP="00ED0DE9">
      <w:pPr>
        <w:pStyle w:val="Prrafodelista"/>
        <w:numPr>
          <w:ilvl w:val="0"/>
          <w:numId w:val="25"/>
        </w:numPr>
        <w:spacing w:after="0" w:line="240" w:lineRule="auto"/>
        <w:ind w:left="709" w:hanging="283"/>
        <w:jc w:val="both"/>
        <w:rPr>
          <w:rFonts w:asciiTheme="minorHAnsi" w:eastAsia="Andalus" w:hAnsiTheme="minorHAnsi" w:cs="Arial"/>
        </w:rPr>
      </w:pPr>
      <w:r w:rsidRPr="00ED0DE9">
        <w:rPr>
          <w:rFonts w:asciiTheme="minorHAnsi" w:eastAsia="Andalus" w:hAnsiTheme="minorHAnsi" w:cs="Arial"/>
        </w:rPr>
        <w:t>Previo a cada clase o salida didáctica, lectura de la bibliografía general y/o específica.</w:t>
      </w:r>
    </w:p>
    <w:p w:rsidR="00257454" w:rsidRPr="00445912" w:rsidRDefault="00257454" w:rsidP="00ED0DE9">
      <w:pPr>
        <w:pStyle w:val="Default"/>
        <w:ind w:left="709" w:hanging="283"/>
        <w:jc w:val="both"/>
        <w:rPr>
          <w:rFonts w:asciiTheme="minorHAnsi" w:hAnsiTheme="minorHAnsi" w:cs="Andalus"/>
          <w:bCs/>
          <w:color w:val="auto"/>
          <w:sz w:val="16"/>
          <w:szCs w:val="16"/>
        </w:rPr>
      </w:pPr>
    </w:p>
    <w:p w:rsidR="00715F95" w:rsidRPr="00257454" w:rsidRDefault="00715F95" w:rsidP="00715F95">
      <w:pPr>
        <w:pStyle w:val="Default"/>
        <w:ind w:left="426" w:hanging="284"/>
        <w:jc w:val="both"/>
        <w:rPr>
          <w:rFonts w:ascii="Calibri" w:hAnsi="Calibri" w:cs="Andalus"/>
          <w:b/>
          <w:bCs/>
          <w:color w:val="auto"/>
          <w:sz w:val="22"/>
          <w:szCs w:val="22"/>
        </w:rPr>
      </w:pPr>
      <w:r w:rsidRPr="00257454">
        <w:rPr>
          <w:rFonts w:asciiTheme="minorHAnsi" w:hAnsiTheme="minorHAnsi" w:cs="Andalus"/>
          <w:b/>
          <w:bCs/>
          <w:color w:val="auto"/>
          <w:sz w:val="22"/>
          <w:szCs w:val="22"/>
        </w:rPr>
        <w:t>6.</w:t>
      </w:r>
      <w:r w:rsidRPr="00257454">
        <w:rPr>
          <w:rFonts w:ascii="Calibri" w:hAnsi="Calibri" w:cs="Andalus"/>
          <w:b/>
          <w:bCs/>
          <w:color w:val="auto"/>
          <w:sz w:val="22"/>
          <w:szCs w:val="22"/>
        </w:rPr>
        <w:t xml:space="preserve"> </w:t>
      </w:r>
      <w:r w:rsidRPr="00257454">
        <w:rPr>
          <w:rFonts w:ascii="Calibri" w:hAnsi="Calibri" w:cs="Andalus"/>
          <w:b/>
          <w:bCs/>
          <w:color w:val="auto"/>
          <w:sz w:val="22"/>
          <w:szCs w:val="22"/>
        </w:rPr>
        <w:tab/>
        <w:t>ACREDITACIÓN</w:t>
      </w:r>
    </w:p>
    <w:p w:rsidR="00715F95" w:rsidRPr="00445912" w:rsidRDefault="00715F95" w:rsidP="00715F95">
      <w:pPr>
        <w:pStyle w:val="Default"/>
        <w:ind w:left="284"/>
        <w:jc w:val="both"/>
        <w:rPr>
          <w:rFonts w:ascii="Calibri" w:hAnsi="Calibri" w:cs="Andalus"/>
          <w:b/>
          <w:bCs/>
          <w:color w:val="auto"/>
          <w:sz w:val="16"/>
          <w:szCs w:val="16"/>
        </w:rPr>
      </w:pPr>
    </w:p>
    <w:p w:rsidR="00715F95" w:rsidRPr="00257454" w:rsidRDefault="00715F95" w:rsidP="0027325C">
      <w:pPr>
        <w:pStyle w:val="Default"/>
        <w:ind w:left="709"/>
        <w:jc w:val="both"/>
        <w:rPr>
          <w:rFonts w:ascii="Calibri" w:hAnsi="Calibri" w:cs="Andalus"/>
          <w:b/>
          <w:bCs/>
          <w:color w:val="auto"/>
          <w:sz w:val="22"/>
          <w:szCs w:val="22"/>
        </w:rPr>
      </w:pPr>
      <w:r w:rsidRPr="00257454">
        <w:rPr>
          <w:rFonts w:ascii="Calibri" w:hAnsi="Calibri" w:cs="Andalus"/>
          <w:b/>
          <w:bCs/>
          <w:color w:val="auto"/>
          <w:sz w:val="22"/>
          <w:szCs w:val="22"/>
        </w:rPr>
        <w:t xml:space="preserve">Requisitos para la regularidad: </w:t>
      </w:r>
    </w:p>
    <w:p w:rsidR="00715F95" w:rsidRPr="00445912" w:rsidRDefault="00715F95" w:rsidP="00715F95">
      <w:pPr>
        <w:pStyle w:val="Default"/>
        <w:ind w:left="567"/>
        <w:jc w:val="both"/>
        <w:rPr>
          <w:rFonts w:ascii="Calibri" w:hAnsi="Calibri" w:cs="Andalus"/>
          <w:b/>
          <w:bCs/>
          <w:color w:val="auto"/>
          <w:sz w:val="16"/>
          <w:szCs w:val="16"/>
        </w:rPr>
      </w:pPr>
    </w:p>
    <w:p w:rsidR="00715F95" w:rsidRDefault="00715F95" w:rsidP="00715F95">
      <w:pPr>
        <w:pStyle w:val="Default"/>
        <w:numPr>
          <w:ilvl w:val="0"/>
          <w:numId w:val="20"/>
        </w:numPr>
        <w:ind w:left="993" w:hanging="284"/>
        <w:jc w:val="both"/>
        <w:rPr>
          <w:rFonts w:ascii="Calibri" w:hAnsi="Calibri" w:cs="Andalus"/>
          <w:bCs/>
          <w:color w:val="auto"/>
          <w:sz w:val="22"/>
          <w:szCs w:val="22"/>
        </w:rPr>
      </w:pPr>
      <w:r w:rsidRPr="009A267B">
        <w:rPr>
          <w:rFonts w:ascii="Calibri" w:hAnsi="Calibri" w:cs="Andalus"/>
          <w:bCs/>
          <w:color w:val="auto"/>
          <w:sz w:val="22"/>
          <w:szCs w:val="22"/>
          <w:u w:val="single"/>
        </w:rPr>
        <w:t>Asistencia</w:t>
      </w:r>
      <w:r w:rsidRPr="009A267B">
        <w:rPr>
          <w:rFonts w:ascii="Calibri" w:hAnsi="Calibri" w:cs="Andalus"/>
          <w:bCs/>
          <w:color w:val="auto"/>
          <w:sz w:val="22"/>
          <w:szCs w:val="22"/>
        </w:rPr>
        <w:t>:</w:t>
      </w:r>
      <w:r>
        <w:rPr>
          <w:rFonts w:ascii="Calibri" w:hAnsi="Calibri" w:cs="Andalus"/>
          <w:bCs/>
          <w:color w:val="auto"/>
          <w:sz w:val="22"/>
          <w:szCs w:val="22"/>
        </w:rPr>
        <w:t xml:space="preserve"> </w:t>
      </w:r>
      <w:r>
        <w:rPr>
          <w:rFonts w:ascii="Calibri" w:hAnsi="Calibri" w:cs="Andalus"/>
          <w:bCs/>
          <w:color w:val="auto"/>
          <w:sz w:val="22"/>
          <w:szCs w:val="22"/>
        </w:rPr>
        <w:tab/>
      </w:r>
      <w:r w:rsidRPr="009A267B">
        <w:rPr>
          <w:rFonts w:ascii="Calibri" w:hAnsi="Calibri" w:cs="Andalus"/>
          <w:bCs/>
          <w:color w:val="auto"/>
          <w:sz w:val="22"/>
          <w:szCs w:val="22"/>
        </w:rPr>
        <w:t xml:space="preserve">75% de asistencia a clases. </w:t>
      </w:r>
    </w:p>
    <w:p w:rsidR="00715F95" w:rsidRPr="00445912" w:rsidRDefault="00715F95" w:rsidP="00715F95">
      <w:pPr>
        <w:pStyle w:val="Default"/>
        <w:ind w:left="709"/>
        <w:jc w:val="both"/>
        <w:rPr>
          <w:rFonts w:ascii="Calibri" w:hAnsi="Calibri" w:cs="Andalus"/>
          <w:bCs/>
          <w:color w:val="auto"/>
          <w:sz w:val="16"/>
          <w:szCs w:val="16"/>
        </w:rPr>
      </w:pPr>
    </w:p>
    <w:p w:rsidR="00715F95" w:rsidRPr="0004219D" w:rsidRDefault="00715F95" w:rsidP="00715F95">
      <w:pPr>
        <w:pStyle w:val="Default"/>
        <w:numPr>
          <w:ilvl w:val="0"/>
          <w:numId w:val="20"/>
        </w:numPr>
        <w:tabs>
          <w:tab w:val="left" w:pos="993"/>
        </w:tabs>
        <w:ind w:left="2127" w:hanging="1418"/>
        <w:jc w:val="both"/>
        <w:rPr>
          <w:rFonts w:asciiTheme="minorHAnsi" w:hAnsiTheme="minorHAnsi" w:cs="Andalus"/>
          <w:b/>
          <w:iCs/>
          <w:sz w:val="22"/>
          <w:szCs w:val="22"/>
        </w:rPr>
      </w:pPr>
      <w:r w:rsidRPr="009A267B">
        <w:rPr>
          <w:rFonts w:ascii="Calibri" w:hAnsi="Calibri" w:cs="Andalus"/>
          <w:bCs/>
          <w:color w:val="auto"/>
          <w:sz w:val="22"/>
          <w:szCs w:val="22"/>
          <w:u w:val="single"/>
        </w:rPr>
        <w:t>Evaluación</w:t>
      </w:r>
      <w:r>
        <w:rPr>
          <w:rFonts w:asciiTheme="minorHAnsi" w:hAnsiTheme="minorHAnsi" w:cs="Andalus"/>
          <w:bCs/>
          <w:color w:val="auto"/>
          <w:sz w:val="22"/>
          <w:szCs w:val="22"/>
        </w:rPr>
        <w:t>:</w:t>
      </w:r>
      <w:r>
        <w:rPr>
          <w:rFonts w:asciiTheme="minorHAnsi" w:hAnsiTheme="minorHAnsi" w:cs="Andalus"/>
          <w:bCs/>
          <w:color w:val="auto"/>
          <w:sz w:val="22"/>
          <w:szCs w:val="22"/>
        </w:rPr>
        <w:tab/>
      </w:r>
      <w:r w:rsidR="0027325C">
        <w:rPr>
          <w:rFonts w:asciiTheme="minorHAnsi" w:hAnsiTheme="minorHAnsi" w:cs="Andalus"/>
          <w:bCs/>
          <w:color w:val="auto"/>
          <w:sz w:val="22"/>
          <w:szCs w:val="22"/>
        </w:rPr>
        <w:t>-</w:t>
      </w:r>
      <w:r>
        <w:rPr>
          <w:rFonts w:asciiTheme="minorHAnsi" w:hAnsiTheme="minorHAnsi" w:cs="Andalus"/>
          <w:bCs/>
          <w:color w:val="auto"/>
          <w:sz w:val="22"/>
          <w:szCs w:val="22"/>
        </w:rPr>
        <w:t xml:space="preserve">Participación en clases y salidas. </w:t>
      </w:r>
    </w:p>
    <w:p w:rsidR="00715F95" w:rsidRPr="009A267B" w:rsidRDefault="0027325C" w:rsidP="00715F95">
      <w:pPr>
        <w:pStyle w:val="Default"/>
        <w:tabs>
          <w:tab w:val="left" w:pos="993"/>
        </w:tabs>
        <w:ind w:left="2127"/>
        <w:jc w:val="both"/>
        <w:rPr>
          <w:rFonts w:asciiTheme="minorHAnsi" w:hAnsiTheme="minorHAnsi" w:cs="Andalus"/>
          <w:b/>
          <w:iCs/>
          <w:sz w:val="22"/>
          <w:szCs w:val="22"/>
        </w:rPr>
      </w:pPr>
      <w:r>
        <w:rPr>
          <w:rFonts w:asciiTheme="minorHAnsi" w:eastAsia="Andalus" w:hAnsiTheme="minorHAnsi" w:cs="Arial"/>
          <w:sz w:val="22"/>
          <w:szCs w:val="22"/>
        </w:rPr>
        <w:t>-</w:t>
      </w:r>
      <w:r w:rsidR="00715F95">
        <w:rPr>
          <w:rFonts w:asciiTheme="minorHAnsi" w:eastAsia="Andalus" w:hAnsiTheme="minorHAnsi" w:cs="Arial"/>
          <w:sz w:val="22"/>
          <w:szCs w:val="22"/>
        </w:rPr>
        <w:t>P</w:t>
      </w:r>
      <w:r w:rsidR="00715F95" w:rsidRPr="009A267B">
        <w:rPr>
          <w:rFonts w:asciiTheme="minorHAnsi" w:eastAsia="Andalus" w:hAnsiTheme="minorHAnsi" w:cs="Arial"/>
          <w:sz w:val="22"/>
          <w:szCs w:val="22"/>
        </w:rPr>
        <w:t>resentación de una producción</w:t>
      </w:r>
      <w:r w:rsidR="00715F95">
        <w:rPr>
          <w:rFonts w:asciiTheme="minorHAnsi" w:eastAsia="Andalus" w:hAnsiTheme="minorHAnsi" w:cs="Arial"/>
          <w:sz w:val="22"/>
          <w:szCs w:val="22"/>
        </w:rPr>
        <w:t xml:space="preserve"> final, de carácter</w:t>
      </w:r>
      <w:r w:rsidR="00715F95" w:rsidRPr="009A267B">
        <w:rPr>
          <w:rFonts w:asciiTheme="minorHAnsi" w:eastAsia="Andalus" w:hAnsiTheme="minorHAnsi" w:cs="Arial"/>
          <w:sz w:val="22"/>
          <w:szCs w:val="22"/>
        </w:rPr>
        <w:t xml:space="preserve"> individual</w:t>
      </w:r>
      <w:r>
        <w:rPr>
          <w:rFonts w:asciiTheme="minorHAnsi" w:eastAsia="Andalus" w:hAnsiTheme="minorHAnsi" w:cs="Arial"/>
          <w:sz w:val="22"/>
          <w:szCs w:val="22"/>
        </w:rPr>
        <w:t xml:space="preserve"> o grupal</w:t>
      </w:r>
      <w:r w:rsidR="00E53EC8">
        <w:rPr>
          <w:rFonts w:asciiTheme="minorHAnsi" w:eastAsia="Andalus" w:hAnsiTheme="minorHAnsi" w:cs="Arial"/>
          <w:sz w:val="22"/>
          <w:szCs w:val="22"/>
        </w:rPr>
        <w:t xml:space="preserve"> y en el soporte que se prefiera (gráfico, audiovisual, digital</w:t>
      </w:r>
      <w:r>
        <w:rPr>
          <w:rFonts w:asciiTheme="minorHAnsi" w:eastAsia="Andalus" w:hAnsiTheme="minorHAnsi" w:cs="Arial"/>
          <w:sz w:val="22"/>
          <w:szCs w:val="22"/>
        </w:rPr>
        <w:t>, etc.</w:t>
      </w:r>
      <w:r w:rsidR="00E53EC8">
        <w:rPr>
          <w:rFonts w:asciiTheme="minorHAnsi" w:eastAsia="Andalus" w:hAnsiTheme="minorHAnsi" w:cs="Arial"/>
          <w:sz w:val="22"/>
          <w:szCs w:val="22"/>
        </w:rPr>
        <w:t>)</w:t>
      </w:r>
      <w:r w:rsidR="00715F95" w:rsidRPr="009A267B">
        <w:rPr>
          <w:rFonts w:asciiTheme="minorHAnsi" w:eastAsia="Andalus" w:hAnsiTheme="minorHAnsi" w:cs="Arial"/>
          <w:sz w:val="22"/>
          <w:szCs w:val="22"/>
        </w:rPr>
        <w:t xml:space="preserve"> sobre</w:t>
      </w:r>
      <w:r w:rsidR="00715F95">
        <w:rPr>
          <w:rFonts w:asciiTheme="minorHAnsi" w:eastAsia="Andalus" w:hAnsiTheme="minorHAnsi" w:cs="Arial"/>
          <w:sz w:val="22"/>
          <w:szCs w:val="22"/>
        </w:rPr>
        <w:t xml:space="preserve"> algún aspecto del</w:t>
      </w:r>
      <w:r w:rsidR="00715F95" w:rsidRPr="009A267B">
        <w:rPr>
          <w:rFonts w:asciiTheme="minorHAnsi" w:eastAsia="Andalus" w:hAnsiTheme="minorHAnsi" w:cs="Arial"/>
          <w:sz w:val="22"/>
          <w:szCs w:val="22"/>
        </w:rPr>
        <w:t xml:space="preserve"> Patrimonio histórico cultural tangible o intangible de Mendoza</w:t>
      </w:r>
      <w:r>
        <w:rPr>
          <w:rFonts w:asciiTheme="minorHAnsi" w:eastAsia="Andalus" w:hAnsiTheme="minorHAnsi" w:cs="Arial"/>
          <w:sz w:val="22"/>
          <w:szCs w:val="22"/>
        </w:rPr>
        <w:t>, a convenir con el profesor titular</w:t>
      </w:r>
      <w:r w:rsidR="00E53EC8">
        <w:rPr>
          <w:rFonts w:asciiTheme="minorHAnsi" w:eastAsia="Andalus" w:hAnsiTheme="minorHAnsi" w:cs="Arial"/>
          <w:sz w:val="22"/>
          <w:szCs w:val="22"/>
        </w:rPr>
        <w:t xml:space="preserve">. </w:t>
      </w:r>
      <w:r w:rsidR="00715F95" w:rsidRPr="009A267B">
        <w:rPr>
          <w:rFonts w:asciiTheme="minorHAnsi" w:eastAsia="Andalus" w:hAnsiTheme="minorHAnsi" w:cs="Arial"/>
          <w:sz w:val="22"/>
          <w:szCs w:val="22"/>
        </w:rPr>
        <w:t>Fecha de entrega</w:t>
      </w:r>
      <w:r w:rsidR="00E53EC8">
        <w:rPr>
          <w:rFonts w:asciiTheme="minorHAnsi" w:eastAsia="Andalus" w:hAnsiTheme="minorHAnsi" w:cs="Arial"/>
          <w:sz w:val="22"/>
          <w:szCs w:val="22"/>
        </w:rPr>
        <w:t xml:space="preserve"> del trabajo final: 10 de diciembre de 2018</w:t>
      </w:r>
      <w:r w:rsidR="00715F95" w:rsidRPr="009A267B">
        <w:rPr>
          <w:rFonts w:asciiTheme="minorHAnsi" w:eastAsia="Andalus" w:hAnsiTheme="minorHAnsi" w:cs="Arial"/>
          <w:sz w:val="22"/>
          <w:szCs w:val="22"/>
        </w:rPr>
        <w:t>.</w:t>
      </w:r>
    </w:p>
    <w:p w:rsidR="00715F95" w:rsidRPr="00445912" w:rsidRDefault="00715F95" w:rsidP="00715F95">
      <w:pPr>
        <w:pStyle w:val="Default"/>
        <w:tabs>
          <w:tab w:val="left" w:pos="993"/>
        </w:tabs>
        <w:jc w:val="both"/>
        <w:rPr>
          <w:rFonts w:asciiTheme="minorHAnsi" w:hAnsiTheme="minorHAnsi" w:cs="Andalus"/>
          <w:b/>
          <w:iCs/>
          <w:sz w:val="16"/>
          <w:szCs w:val="16"/>
        </w:rPr>
      </w:pPr>
    </w:p>
    <w:sectPr w:rsidR="00715F95" w:rsidRPr="00445912" w:rsidSect="00AC4E64">
      <w:headerReference w:type="default" r:id="rId11"/>
      <w:footerReference w:type="default" r:id="rId12"/>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B11" w:rsidRDefault="00E81B11" w:rsidP="00F4487F">
      <w:pPr>
        <w:spacing w:after="0" w:line="240" w:lineRule="auto"/>
      </w:pPr>
      <w:r>
        <w:separator/>
      </w:r>
    </w:p>
  </w:endnote>
  <w:endnote w:type="continuationSeparator" w:id="0">
    <w:p w:rsidR="00E81B11" w:rsidRDefault="00E81B11" w:rsidP="00F4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F56" w:rsidRDefault="00475F56" w:rsidP="002D3C03">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B11" w:rsidRDefault="00E81B11" w:rsidP="00F4487F">
      <w:pPr>
        <w:spacing w:after="0" w:line="240" w:lineRule="auto"/>
      </w:pPr>
      <w:r>
        <w:separator/>
      </w:r>
    </w:p>
  </w:footnote>
  <w:footnote w:type="continuationSeparator" w:id="0">
    <w:p w:rsidR="00E81B11" w:rsidRDefault="00E81B11" w:rsidP="00F4487F">
      <w:pPr>
        <w:spacing w:after="0" w:line="240" w:lineRule="auto"/>
      </w:pPr>
      <w:r>
        <w:continuationSeparator/>
      </w:r>
    </w:p>
  </w:footnote>
  <w:footnote w:id="1">
    <w:p w:rsidR="00BA1D94" w:rsidRPr="0027325C" w:rsidRDefault="00BA1D94" w:rsidP="00BA1D94">
      <w:pPr>
        <w:pStyle w:val="Textonotapie"/>
        <w:spacing w:after="0" w:line="240" w:lineRule="auto"/>
        <w:rPr>
          <w:rFonts w:asciiTheme="minorHAnsi" w:hAnsiTheme="minorHAnsi" w:cs="Arial"/>
        </w:rPr>
      </w:pPr>
      <w:r w:rsidRPr="0027325C">
        <w:rPr>
          <w:rStyle w:val="Refdenotaalpie"/>
          <w:rFonts w:asciiTheme="minorHAnsi" w:hAnsiTheme="minorHAnsi" w:cs="Arial"/>
        </w:rPr>
        <w:footnoteRef/>
      </w:r>
      <w:r w:rsidRPr="0027325C">
        <w:rPr>
          <w:rFonts w:asciiTheme="minorHAnsi" w:hAnsiTheme="minorHAnsi" w:cs="Arial"/>
        </w:rPr>
        <w:t xml:space="preserve"> </w:t>
      </w:r>
      <w:proofErr w:type="spellStart"/>
      <w:r w:rsidRPr="0027325C">
        <w:rPr>
          <w:rFonts w:asciiTheme="minorHAnsi" w:hAnsiTheme="minorHAnsi" w:cs="Arial"/>
        </w:rPr>
        <w:t>CASTELLS</w:t>
      </w:r>
      <w:proofErr w:type="spellEnd"/>
      <w:r w:rsidRPr="0027325C">
        <w:rPr>
          <w:rFonts w:asciiTheme="minorHAnsi" w:hAnsiTheme="minorHAnsi" w:cs="Arial"/>
        </w:rPr>
        <w:t xml:space="preserve"> VALDIVIESO, </w:t>
      </w:r>
      <w:proofErr w:type="spellStart"/>
      <w:r w:rsidRPr="0027325C">
        <w:rPr>
          <w:rFonts w:asciiTheme="minorHAnsi" w:hAnsiTheme="minorHAnsi" w:cs="Arial"/>
        </w:rPr>
        <w:t>Margalida</w:t>
      </w:r>
      <w:proofErr w:type="spellEnd"/>
      <w:r w:rsidRPr="0027325C">
        <w:rPr>
          <w:rFonts w:asciiTheme="minorHAnsi" w:hAnsiTheme="minorHAnsi" w:cs="Arial"/>
        </w:rPr>
        <w:t xml:space="preserve"> (s/a). Reencontrar el patrimonio – Estrategias de desarrollo territorial a partir de la interpretación. S/l. S/e. Págs. 1-7.</w:t>
      </w:r>
    </w:p>
  </w:footnote>
  <w:footnote w:id="2">
    <w:p w:rsidR="00905700" w:rsidRPr="0027325C" w:rsidRDefault="00905700" w:rsidP="00905700">
      <w:pPr>
        <w:pStyle w:val="Textonotapie"/>
        <w:spacing w:after="0" w:line="240" w:lineRule="auto"/>
        <w:rPr>
          <w:rFonts w:asciiTheme="minorHAnsi" w:hAnsiTheme="minorHAnsi" w:cs="Arial"/>
        </w:rPr>
      </w:pPr>
      <w:r w:rsidRPr="0027325C">
        <w:rPr>
          <w:rStyle w:val="Refdenotaalpie"/>
          <w:rFonts w:asciiTheme="minorHAnsi" w:hAnsiTheme="minorHAnsi" w:cs="Arial"/>
        </w:rPr>
        <w:footnoteRef/>
      </w:r>
      <w:r w:rsidRPr="0027325C">
        <w:rPr>
          <w:rFonts w:asciiTheme="minorHAnsi" w:hAnsiTheme="minorHAnsi" w:cs="Arial"/>
        </w:rPr>
        <w:t xml:space="preserve"> El orden de dictado de los contenidos puede ser alterado </w:t>
      </w:r>
      <w:r w:rsidR="0027325C">
        <w:rPr>
          <w:rFonts w:asciiTheme="minorHAnsi" w:hAnsiTheme="minorHAnsi" w:cs="Arial"/>
        </w:rPr>
        <w:t xml:space="preserve">según </w:t>
      </w:r>
      <w:r w:rsidRPr="0027325C">
        <w:rPr>
          <w:rFonts w:asciiTheme="minorHAnsi" w:hAnsiTheme="minorHAnsi" w:cs="Arial"/>
        </w:rPr>
        <w:t>la agenda de los expositores</w:t>
      </w:r>
      <w:r w:rsidR="007E7F32" w:rsidRPr="0027325C">
        <w:rPr>
          <w:rFonts w:asciiTheme="minorHAnsi" w:hAnsiTheme="minorHAnsi" w:cs="Arial"/>
        </w:rPr>
        <w:t xml:space="preserve"> y </w:t>
      </w:r>
      <w:r w:rsidR="0027325C">
        <w:rPr>
          <w:rFonts w:asciiTheme="minorHAnsi" w:hAnsiTheme="minorHAnsi" w:cs="Arial"/>
        </w:rPr>
        <w:t xml:space="preserve">al desarrollo </w:t>
      </w:r>
      <w:r w:rsidR="007E7F32" w:rsidRPr="0027325C">
        <w:rPr>
          <w:rFonts w:asciiTheme="minorHAnsi" w:hAnsiTheme="minorHAnsi" w:cs="Arial"/>
        </w:rPr>
        <w:t>del cursado</w:t>
      </w:r>
      <w:r w:rsidRPr="0027325C">
        <w:rPr>
          <w:rFonts w:asciiTheme="minorHAnsi" w:hAnsiTheme="minorHAnsi" w:cs="Arial"/>
        </w:rPr>
        <w:t>.</w:t>
      </w:r>
    </w:p>
  </w:footnote>
  <w:footnote w:id="3">
    <w:p w:rsidR="00905700" w:rsidRPr="0027325C" w:rsidRDefault="00905700" w:rsidP="00905700">
      <w:pPr>
        <w:pStyle w:val="Textonotapie"/>
        <w:spacing w:after="0" w:line="240" w:lineRule="auto"/>
        <w:rPr>
          <w:rFonts w:asciiTheme="minorHAnsi" w:hAnsiTheme="minorHAnsi"/>
        </w:rPr>
      </w:pPr>
      <w:r w:rsidRPr="0027325C">
        <w:rPr>
          <w:rStyle w:val="Refdenotaalpie"/>
          <w:rFonts w:asciiTheme="minorHAnsi" w:hAnsiTheme="minorHAnsi"/>
        </w:rPr>
        <w:footnoteRef/>
      </w:r>
      <w:r w:rsidRPr="0027325C">
        <w:rPr>
          <w:rFonts w:asciiTheme="minorHAnsi" w:hAnsiTheme="minorHAnsi"/>
        </w:rPr>
        <w:t xml:space="preserve"> </w:t>
      </w:r>
      <w:r w:rsidRPr="0027325C">
        <w:rPr>
          <w:rFonts w:asciiTheme="minorHAnsi" w:hAnsiTheme="minorHAnsi" w:cs="Arial"/>
        </w:rPr>
        <w:t>Los sitios pueden ser alterados conforme el cursado lo requiera.</w:t>
      </w:r>
    </w:p>
  </w:footnote>
  <w:footnote w:id="4">
    <w:p w:rsidR="007E7F32" w:rsidRPr="0027325C" w:rsidRDefault="007E7F32" w:rsidP="007E7F32">
      <w:pPr>
        <w:pStyle w:val="Textonotapie"/>
        <w:spacing w:after="0" w:line="240" w:lineRule="auto"/>
        <w:rPr>
          <w:rFonts w:asciiTheme="minorHAnsi" w:hAnsiTheme="minorHAnsi"/>
        </w:rPr>
      </w:pPr>
      <w:r w:rsidRPr="0027325C">
        <w:rPr>
          <w:rStyle w:val="Refdenotaalpie"/>
          <w:rFonts w:asciiTheme="minorHAnsi" w:hAnsiTheme="minorHAnsi" w:cs="Arial"/>
        </w:rPr>
        <w:footnoteRef/>
      </w:r>
      <w:r w:rsidRPr="0027325C">
        <w:rPr>
          <w:rFonts w:asciiTheme="minorHAnsi" w:hAnsiTheme="minorHAnsi" w:cs="Arial"/>
        </w:rPr>
        <w:t xml:space="preserve"> La bibliografía puede ser alterada conforme el cursado lo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C6" w:rsidRPr="00C768C6" w:rsidRDefault="0027325C" w:rsidP="00C320A2">
    <w:pPr>
      <w:pStyle w:val="Encabezado"/>
      <w:jc w:val="center"/>
      <w:rPr>
        <w:b/>
        <w:color w:val="808080" w:themeColor="background1" w:themeShade="80"/>
        <w:sz w:val="4"/>
        <w:szCs w:val="4"/>
      </w:rPr>
    </w:pPr>
    <w:r>
      <w:rPr>
        <w:noProof/>
        <w:lang w:eastAsia="es-AR"/>
      </w:rPr>
      <w:drawing>
        <wp:anchor distT="0" distB="0" distL="114300" distR="114300" simplePos="0" relativeHeight="251661312" behindDoc="0" locked="0" layoutInCell="1" allowOverlap="1" wp14:anchorId="35383872" wp14:editId="48DA2EE7">
          <wp:simplePos x="0" y="0"/>
          <wp:positionH relativeFrom="column">
            <wp:posOffset>318770</wp:posOffset>
          </wp:positionH>
          <wp:positionV relativeFrom="paragraph">
            <wp:posOffset>-193040</wp:posOffset>
          </wp:positionV>
          <wp:extent cx="409575" cy="424180"/>
          <wp:effectExtent l="0" t="0" r="9525" b="0"/>
          <wp:wrapThrough wrapText="bothSides">
            <wp:wrapPolygon edited="0">
              <wp:start x="0" y="0"/>
              <wp:lineTo x="0" y="20371"/>
              <wp:lineTo x="21098" y="20371"/>
              <wp:lineTo x="21098" y="0"/>
              <wp:lineTo x="0" y="0"/>
            </wp:wrapPolygon>
          </wp:wrapThrough>
          <wp:docPr id="3" name="2 Imagen" descr="Escarap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arapela.jpg"/>
                  <pic:cNvPicPr/>
                </pic:nvPicPr>
                <pic:blipFill>
                  <a:blip r:embed="rId1"/>
                  <a:stretch>
                    <a:fillRect/>
                  </a:stretch>
                </pic:blipFill>
                <pic:spPr>
                  <a:xfrm>
                    <a:off x="0" y="0"/>
                    <a:ext cx="409575" cy="4241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AR"/>
      </w:rPr>
      <w:drawing>
        <wp:anchor distT="0" distB="0" distL="114300" distR="114300" simplePos="0" relativeHeight="251662336" behindDoc="0" locked="0" layoutInCell="1" allowOverlap="1" wp14:anchorId="03289F92" wp14:editId="487E5138">
          <wp:simplePos x="0" y="0"/>
          <wp:positionH relativeFrom="column">
            <wp:posOffset>5842635</wp:posOffset>
          </wp:positionH>
          <wp:positionV relativeFrom="paragraph">
            <wp:posOffset>-209550</wp:posOffset>
          </wp:positionV>
          <wp:extent cx="361950" cy="450850"/>
          <wp:effectExtent l="0" t="0" r="0" b="6350"/>
          <wp:wrapThrough wrapText="bothSides">
            <wp:wrapPolygon edited="0">
              <wp:start x="0" y="0"/>
              <wp:lineTo x="0" y="20992"/>
              <wp:lineTo x="20463" y="20992"/>
              <wp:lineTo x="20463" y="0"/>
              <wp:lineTo x="0" y="0"/>
            </wp:wrapPolygon>
          </wp:wrapThrough>
          <wp:docPr id="4" name="3 Imagen" descr="Escudo Mendo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Mendoza.jpg"/>
                  <pic:cNvPicPr/>
                </pic:nvPicPr>
                <pic:blipFill>
                  <a:blip r:embed="rId2"/>
                  <a:stretch>
                    <a:fillRect/>
                  </a:stretch>
                </pic:blipFill>
                <pic:spPr>
                  <a:xfrm>
                    <a:off x="0" y="0"/>
                    <a:ext cx="361950" cy="4508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30FEBF7E" wp14:editId="38050FB4">
              <wp:simplePos x="0" y="0"/>
              <wp:positionH relativeFrom="column">
                <wp:posOffset>913765</wp:posOffset>
              </wp:positionH>
              <wp:positionV relativeFrom="paragraph">
                <wp:posOffset>-164465</wp:posOffset>
              </wp:positionV>
              <wp:extent cx="1828800" cy="1828800"/>
              <wp:effectExtent l="0" t="0" r="17780" b="11430"/>
              <wp:wrapSquare wrapText="bothSides"/>
              <wp:docPr id="2" name="2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bg1"/>
                        </a:solidFill>
                      </a:ln>
                      <a:effectLst/>
                    </wps:spPr>
                    <wps:txbx>
                      <w:txbxContent>
                        <w:p w:rsidR="0027325C" w:rsidRPr="0027325C" w:rsidRDefault="0027325C" w:rsidP="00C320A2">
                          <w:pPr>
                            <w:pStyle w:val="Encabezado"/>
                            <w:jc w:val="center"/>
                            <w:rPr>
                              <w:b/>
                              <w:color w:val="808080" w:themeColor="background1" w:themeShade="80"/>
                              <w:sz w:val="20"/>
                              <w:szCs w:val="20"/>
                            </w:rPr>
                          </w:pPr>
                          <w:r w:rsidRPr="0027325C">
                            <w:rPr>
                              <w:b/>
                              <w:color w:val="808080" w:themeColor="background1" w:themeShade="80"/>
                              <w:sz w:val="20"/>
                              <w:szCs w:val="20"/>
                            </w:rPr>
                            <w:t>DIRECCIÓN GENERAL DE ESCUELAS - DIRECCIÓN DE EDUCACIÓN SUPERIOR</w:t>
                          </w:r>
                        </w:p>
                        <w:p w:rsidR="0027325C" w:rsidRPr="0027325C" w:rsidRDefault="0027325C" w:rsidP="00B41F48">
                          <w:pPr>
                            <w:pStyle w:val="Encabezado"/>
                            <w:jc w:val="center"/>
                            <w:rPr>
                              <w:b/>
                              <w:color w:val="808080" w:themeColor="background1" w:themeShade="80"/>
                              <w:sz w:val="20"/>
                              <w:szCs w:val="20"/>
                            </w:rPr>
                          </w:pPr>
                          <w:r w:rsidRPr="0027325C">
                            <w:rPr>
                              <w:b/>
                              <w:color w:val="808080" w:themeColor="background1" w:themeShade="80"/>
                              <w:sz w:val="20"/>
                              <w:szCs w:val="20"/>
                            </w:rPr>
                            <w:t>INSTITUTO SUPERIOR DE FORMACIÓN DOCENTE y TÉCNICA 9-030 “DEL BICENTENARIO</w:t>
                          </w:r>
                          <w:r w:rsidRPr="0027325C">
                            <w:rPr>
                              <w:rFonts w:asciiTheme="minorHAnsi" w:hAnsiTheme="minorHAnsi"/>
                              <w:b/>
                              <w:color w:val="808080" w:themeColor="background1" w:themeShade="80"/>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left:0;text-align:left;margin-left:71.95pt;margin-top:-12.95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" filled="f" strokecolor="white [3212]" strokeweight=".5pt">
              <v:fill o:detectmouseclick="t"/>
              <v:textbox style="mso-fit-shape-to-text:t">
                <w:txbxContent>
                  <w:p w:rsidR="0027325C" w:rsidRPr="0027325C" w:rsidRDefault="0027325C" w:rsidP="00C320A2">
                    <w:pPr>
                      <w:pStyle w:val="Encabezado"/>
                      <w:jc w:val="center"/>
                      <w:rPr>
                        <w:b/>
                        <w:color w:val="808080" w:themeColor="background1" w:themeShade="80"/>
                        <w:sz w:val="20"/>
                        <w:szCs w:val="20"/>
                      </w:rPr>
                    </w:pPr>
                    <w:r w:rsidRPr="0027325C">
                      <w:rPr>
                        <w:b/>
                        <w:color w:val="808080" w:themeColor="background1" w:themeShade="80"/>
                        <w:sz w:val="20"/>
                        <w:szCs w:val="20"/>
                      </w:rPr>
                      <w:t>DIRECCIÓN GENERAL DE ESCUELAS - DIRECCIÓN DE EDUCACIÓN SUPERIOR</w:t>
                    </w:r>
                  </w:p>
                  <w:p w:rsidR="0027325C" w:rsidRPr="0027325C" w:rsidRDefault="0027325C" w:rsidP="00B41F48">
                    <w:pPr>
                      <w:pStyle w:val="Encabezado"/>
                      <w:jc w:val="center"/>
                      <w:rPr>
                        <w:b/>
                        <w:color w:val="808080" w:themeColor="background1" w:themeShade="80"/>
                        <w:sz w:val="20"/>
                        <w:szCs w:val="20"/>
                      </w:rPr>
                    </w:pPr>
                    <w:r w:rsidRPr="0027325C">
                      <w:rPr>
                        <w:b/>
                        <w:color w:val="808080" w:themeColor="background1" w:themeShade="80"/>
                        <w:sz w:val="20"/>
                        <w:szCs w:val="20"/>
                      </w:rPr>
                      <w:t>INSTITUTO SUPERIOR DE FORMACIÓN DOCENTE y TÉCNICA 9-030 “DEL BICENTENARIO</w:t>
                    </w:r>
                    <w:r w:rsidRPr="0027325C">
                      <w:rPr>
                        <w:rFonts w:asciiTheme="minorHAnsi" w:hAnsiTheme="minorHAnsi"/>
                        <w:b/>
                        <w:color w:val="808080" w:themeColor="background1" w:themeShade="80"/>
                        <w:sz w:val="20"/>
                        <w:szCs w:val="20"/>
                      </w:rPr>
                      <w:t>”</w:t>
                    </w:r>
                  </w:p>
                </w:txbxContent>
              </v:textbox>
              <w10:wrap type="square"/>
            </v:shape>
          </w:pict>
        </mc:Fallback>
      </mc:AlternateContent>
    </w:r>
    <w:sdt>
      <w:sdtPr>
        <w:id w:val="9231438"/>
        <w:docPartObj>
          <w:docPartGallery w:val="Page Numbers (Margins)"/>
          <w:docPartUnique/>
        </w:docPartObj>
      </w:sdtPr>
      <w:sdtEndPr/>
      <w:sdtContent>
        <w:r w:rsidR="00777389">
          <w:rPr>
            <w:noProof/>
            <w:lang w:eastAsia="es-AR"/>
          </w:rPr>
          <mc:AlternateContent>
            <mc:Choice Requires="wps">
              <w:drawing>
                <wp:anchor distT="0" distB="0" distL="114300" distR="114300" simplePos="0" relativeHeight="251660288" behindDoc="0" locked="0" layoutInCell="0" allowOverlap="1" wp14:anchorId="55E1BE7B" wp14:editId="50556A8C">
                  <wp:simplePos x="0" y="0"/>
                  <wp:positionH relativeFrom="rightMargin">
                    <wp:align>right</wp:align>
                  </wp:positionH>
                  <wp:positionV relativeFrom="margin">
                    <wp:align>center</wp:align>
                  </wp:positionV>
                  <wp:extent cx="567055" cy="3295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C03" w:rsidRDefault="00C20CD9">
                              <w:pPr>
                                <w:pBdr>
                                  <w:bottom w:val="single" w:sz="4" w:space="1" w:color="auto"/>
                                </w:pBdr>
                                <w:rPr>
                                  <w:lang w:val="es-ES"/>
                                </w:rPr>
                              </w:pPr>
                              <w:r>
                                <w:rPr>
                                  <w:lang w:val="es-ES"/>
                                </w:rPr>
                                <w:fldChar w:fldCharType="begin"/>
                              </w:r>
                              <w:r w:rsidR="002D3C03">
                                <w:rPr>
                                  <w:lang w:val="es-ES"/>
                                </w:rPr>
                                <w:instrText xml:space="preserve"> PAGE   \* MERGEFORMAT </w:instrText>
                              </w:r>
                              <w:r>
                                <w:rPr>
                                  <w:lang w:val="es-ES"/>
                                </w:rPr>
                                <w:fldChar w:fldCharType="separate"/>
                              </w:r>
                              <w:r w:rsidR="00A847BA" w:rsidRPr="00A847BA">
                                <w:rPr>
                                  <w:noProof/>
                                </w:rPr>
                                <w:t>3</w:t>
                              </w:r>
                              <w:r>
                                <w:rPr>
                                  <w:lang w:val="es-ES"/>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 o:spid="_x0000_s1027" style="position:absolute;left:0;text-align:left;margin-left:-6.55pt;margin-top:0;width:44.65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aI9gQIAAAw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" o:allowincell="f" stroked="f">
                  <v:textbox>
                    <w:txbxContent>
                      <w:p w:rsidR="002D3C03" w:rsidRDefault="00C20CD9">
                        <w:pPr>
                          <w:pBdr>
                            <w:bottom w:val="single" w:sz="4" w:space="1" w:color="auto"/>
                          </w:pBdr>
                          <w:rPr>
                            <w:lang w:val="es-ES"/>
                          </w:rPr>
                        </w:pPr>
                        <w:r>
                          <w:rPr>
                            <w:lang w:val="es-ES"/>
                          </w:rPr>
                          <w:fldChar w:fldCharType="begin"/>
                        </w:r>
                        <w:r w:rsidR="002D3C03">
                          <w:rPr>
                            <w:lang w:val="es-ES"/>
                          </w:rPr>
                          <w:instrText xml:space="preserve"> PAGE   \* MERGEFORMAT </w:instrText>
                        </w:r>
                        <w:r>
                          <w:rPr>
                            <w:lang w:val="es-ES"/>
                          </w:rPr>
                          <w:fldChar w:fldCharType="separate"/>
                        </w:r>
                        <w:r w:rsidR="00A847BA" w:rsidRPr="00A847BA">
                          <w:rPr>
                            <w:noProof/>
                          </w:rPr>
                          <w:t>3</w:t>
                        </w:r>
                        <w:r>
                          <w:rPr>
                            <w:lang w:val="es-ES"/>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91052"/>
    <w:multiLevelType w:val="hybridMultilevel"/>
    <w:tmpl w:val="B4862D0A"/>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3170A4D"/>
    <w:multiLevelType w:val="hybridMultilevel"/>
    <w:tmpl w:val="D8BEA226"/>
    <w:lvl w:ilvl="0" w:tplc="2C0A0005">
      <w:start w:val="1"/>
      <w:numFmt w:val="bullet"/>
      <w:lvlText w:val=""/>
      <w:lvlJc w:val="left"/>
      <w:pPr>
        <w:ind w:left="2160" w:hanging="360"/>
      </w:pPr>
      <w:rPr>
        <w:rFonts w:ascii="Wingdings" w:hAnsi="Wingdings" w:hint="default"/>
      </w:r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2">
    <w:nsid w:val="13462974"/>
    <w:multiLevelType w:val="hybridMultilevel"/>
    <w:tmpl w:val="F4CA7BD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43263D0"/>
    <w:multiLevelType w:val="hybridMultilevel"/>
    <w:tmpl w:val="022E0E0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D2834C5"/>
    <w:multiLevelType w:val="hybridMultilevel"/>
    <w:tmpl w:val="674AE8E8"/>
    <w:lvl w:ilvl="0" w:tplc="BBE85AAE">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5E1EF6"/>
    <w:multiLevelType w:val="hybridMultilevel"/>
    <w:tmpl w:val="D43EDA32"/>
    <w:lvl w:ilvl="0" w:tplc="4B08DDD0">
      <w:start w:val="1"/>
      <w:numFmt w:val="upperRoman"/>
      <w:lvlText w:val="%1-"/>
      <w:lvlJc w:val="left"/>
      <w:pPr>
        <w:ind w:left="2160" w:hanging="360"/>
      </w:pPr>
      <w:rPr>
        <w:rFonts w:ascii="Calibri" w:eastAsia="Calibri" w:hAnsi="Calibri" w:cs="Calibri"/>
      </w:r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6">
    <w:nsid w:val="274F314E"/>
    <w:multiLevelType w:val="hybridMultilevel"/>
    <w:tmpl w:val="5942A726"/>
    <w:lvl w:ilvl="0" w:tplc="017067E8">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8B012EF"/>
    <w:multiLevelType w:val="hybridMultilevel"/>
    <w:tmpl w:val="0DC0BB60"/>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32911040"/>
    <w:multiLevelType w:val="hybridMultilevel"/>
    <w:tmpl w:val="445AC446"/>
    <w:lvl w:ilvl="0" w:tplc="338AC1BA">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8B81940"/>
    <w:multiLevelType w:val="hybridMultilevel"/>
    <w:tmpl w:val="C8CCC776"/>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9D9678C"/>
    <w:multiLevelType w:val="hybridMultilevel"/>
    <w:tmpl w:val="5BF65E42"/>
    <w:lvl w:ilvl="0" w:tplc="2C0A0019">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1">
    <w:nsid w:val="3DD13E64"/>
    <w:multiLevelType w:val="hybridMultilevel"/>
    <w:tmpl w:val="876822E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40A36DF4"/>
    <w:multiLevelType w:val="hybridMultilevel"/>
    <w:tmpl w:val="1500F702"/>
    <w:lvl w:ilvl="0" w:tplc="2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nsid w:val="429F0722"/>
    <w:multiLevelType w:val="hybridMultilevel"/>
    <w:tmpl w:val="B4442D7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44F35D9E"/>
    <w:multiLevelType w:val="hybridMultilevel"/>
    <w:tmpl w:val="210C2F68"/>
    <w:lvl w:ilvl="0" w:tplc="04580718">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4A7F294F"/>
    <w:multiLevelType w:val="hybridMultilevel"/>
    <w:tmpl w:val="D51651D6"/>
    <w:lvl w:ilvl="0" w:tplc="2C0A0005">
      <w:start w:val="1"/>
      <w:numFmt w:val="bullet"/>
      <w:lvlText w:val=""/>
      <w:lvlJc w:val="left"/>
      <w:pPr>
        <w:ind w:left="3844" w:hanging="360"/>
      </w:pPr>
      <w:rPr>
        <w:rFonts w:ascii="Wingdings" w:hAnsi="Wingdings" w:hint="default"/>
      </w:rPr>
    </w:lvl>
    <w:lvl w:ilvl="1" w:tplc="2C0A0019">
      <w:start w:val="1"/>
      <w:numFmt w:val="lowerLetter"/>
      <w:lvlText w:val="%2."/>
      <w:lvlJc w:val="left"/>
      <w:pPr>
        <w:ind w:left="4564" w:hanging="360"/>
      </w:pPr>
    </w:lvl>
    <w:lvl w:ilvl="2" w:tplc="2C0A001B" w:tentative="1">
      <w:start w:val="1"/>
      <w:numFmt w:val="lowerRoman"/>
      <w:lvlText w:val="%3."/>
      <w:lvlJc w:val="right"/>
      <w:pPr>
        <w:ind w:left="5284" w:hanging="180"/>
      </w:pPr>
    </w:lvl>
    <w:lvl w:ilvl="3" w:tplc="2C0A000F" w:tentative="1">
      <w:start w:val="1"/>
      <w:numFmt w:val="decimal"/>
      <w:lvlText w:val="%4."/>
      <w:lvlJc w:val="left"/>
      <w:pPr>
        <w:ind w:left="6004" w:hanging="360"/>
      </w:pPr>
    </w:lvl>
    <w:lvl w:ilvl="4" w:tplc="2C0A0019" w:tentative="1">
      <w:start w:val="1"/>
      <w:numFmt w:val="lowerLetter"/>
      <w:lvlText w:val="%5."/>
      <w:lvlJc w:val="left"/>
      <w:pPr>
        <w:ind w:left="6724" w:hanging="360"/>
      </w:pPr>
    </w:lvl>
    <w:lvl w:ilvl="5" w:tplc="2C0A001B" w:tentative="1">
      <w:start w:val="1"/>
      <w:numFmt w:val="lowerRoman"/>
      <w:lvlText w:val="%6."/>
      <w:lvlJc w:val="right"/>
      <w:pPr>
        <w:ind w:left="7444" w:hanging="180"/>
      </w:pPr>
    </w:lvl>
    <w:lvl w:ilvl="6" w:tplc="2C0A000F" w:tentative="1">
      <w:start w:val="1"/>
      <w:numFmt w:val="decimal"/>
      <w:lvlText w:val="%7."/>
      <w:lvlJc w:val="left"/>
      <w:pPr>
        <w:ind w:left="8164" w:hanging="360"/>
      </w:pPr>
    </w:lvl>
    <w:lvl w:ilvl="7" w:tplc="2C0A0019" w:tentative="1">
      <w:start w:val="1"/>
      <w:numFmt w:val="lowerLetter"/>
      <w:lvlText w:val="%8."/>
      <w:lvlJc w:val="left"/>
      <w:pPr>
        <w:ind w:left="8884" w:hanging="360"/>
      </w:pPr>
    </w:lvl>
    <w:lvl w:ilvl="8" w:tplc="2C0A001B" w:tentative="1">
      <w:start w:val="1"/>
      <w:numFmt w:val="lowerRoman"/>
      <w:lvlText w:val="%9."/>
      <w:lvlJc w:val="right"/>
      <w:pPr>
        <w:ind w:left="9604" w:hanging="180"/>
      </w:pPr>
    </w:lvl>
  </w:abstractNum>
  <w:abstractNum w:abstractNumId="16">
    <w:nsid w:val="52F5593E"/>
    <w:multiLevelType w:val="hybridMultilevel"/>
    <w:tmpl w:val="D0A6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3FB1013"/>
    <w:multiLevelType w:val="hybridMultilevel"/>
    <w:tmpl w:val="DB82C5A0"/>
    <w:lvl w:ilvl="0" w:tplc="356E155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56DE3AF8"/>
    <w:multiLevelType w:val="multilevel"/>
    <w:tmpl w:val="2C621AB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A814481"/>
    <w:multiLevelType w:val="hybridMultilevel"/>
    <w:tmpl w:val="608C4AB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5B2328C6"/>
    <w:multiLevelType w:val="hybridMultilevel"/>
    <w:tmpl w:val="1D14102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67DF267F"/>
    <w:multiLevelType w:val="hybridMultilevel"/>
    <w:tmpl w:val="EC70401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6F381823"/>
    <w:multiLevelType w:val="hybridMultilevel"/>
    <w:tmpl w:val="6C22ABC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7ADD54C4"/>
    <w:multiLevelType w:val="hybridMultilevel"/>
    <w:tmpl w:val="4026714E"/>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7FE00FCF"/>
    <w:multiLevelType w:val="hybridMultilevel"/>
    <w:tmpl w:val="FED4A78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7"/>
  </w:num>
  <w:num w:numId="2">
    <w:abstractNumId w:val="10"/>
  </w:num>
  <w:num w:numId="3">
    <w:abstractNumId w:val="5"/>
  </w:num>
  <w:num w:numId="4">
    <w:abstractNumId w:val="8"/>
  </w:num>
  <w:num w:numId="5">
    <w:abstractNumId w:val="7"/>
  </w:num>
  <w:num w:numId="6">
    <w:abstractNumId w:val="13"/>
  </w:num>
  <w:num w:numId="7">
    <w:abstractNumId w:val="20"/>
  </w:num>
  <w:num w:numId="8">
    <w:abstractNumId w:val="19"/>
  </w:num>
  <w:num w:numId="9">
    <w:abstractNumId w:val="24"/>
  </w:num>
  <w:num w:numId="10">
    <w:abstractNumId w:val="1"/>
  </w:num>
  <w:num w:numId="11">
    <w:abstractNumId w:val="18"/>
  </w:num>
  <w:num w:numId="12">
    <w:abstractNumId w:val="22"/>
  </w:num>
  <w:num w:numId="13">
    <w:abstractNumId w:val="16"/>
  </w:num>
  <w:num w:numId="14">
    <w:abstractNumId w:val="12"/>
  </w:num>
  <w:num w:numId="15">
    <w:abstractNumId w:val="14"/>
  </w:num>
  <w:num w:numId="16">
    <w:abstractNumId w:val="23"/>
  </w:num>
  <w:num w:numId="17">
    <w:abstractNumId w:val="4"/>
  </w:num>
  <w:num w:numId="18">
    <w:abstractNumId w:val="6"/>
  </w:num>
  <w:num w:numId="19">
    <w:abstractNumId w:val="21"/>
  </w:num>
  <w:num w:numId="20">
    <w:abstractNumId w:val="15"/>
  </w:num>
  <w:num w:numId="21">
    <w:abstractNumId w:val="0"/>
  </w:num>
  <w:num w:numId="22">
    <w:abstractNumId w:val="9"/>
  </w:num>
  <w:num w:numId="23">
    <w:abstractNumId w:val="11"/>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87F"/>
    <w:rsid w:val="00001253"/>
    <w:rsid w:val="0000335C"/>
    <w:rsid w:val="000105B2"/>
    <w:rsid w:val="00041EBB"/>
    <w:rsid w:val="0004219D"/>
    <w:rsid w:val="00060B0A"/>
    <w:rsid w:val="00065AFD"/>
    <w:rsid w:val="000A3260"/>
    <w:rsid w:val="000C4D9C"/>
    <w:rsid w:val="000F2FAE"/>
    <w:rsid w:val="001039F8"/>
    <w:rsid w:val="00115F60"/>
    <w:rsid w:val="00162750"/>
    <w:rsid w:val="00172DC8"/>
    <w:rsid w:val="0017312A"/>
    <w:rsid w:val="001741B4"/>
    <w:rsid w:val="001801B6"/>
    <w:rsid w:val="001D752E"/>
    <w:rsid w:val="002242F0"/>
    <w:rsid w:val="00243A4D"/>
    <w:rsid w:val="00257454"/>
    <w:rsid w:val="0027325C"/>
    <w:rsid w:val="002D3C03"/>
    <w:rsid w:val="002F4842"/>
    <w:rsid w:val="00324E37"/>
    <w:rsid w:val="00325F01"/>
    <w:rsid w:val="00336EC1"/>
    <w:rsid w:val="00340A67"/>
    <w:rsid w:val="003457BB"/>
    <w:rsid w:val="00346139"/>
    <w:rsid w:val="0035274F"/>
    <w:rsid w:val="00365A02"/>
    <w:rsid w:val="00372FB8"/>
    <w:rsid w:val="00374F2D"/>
    <w:rsid w:val="00392382"/>
    <w:rsid w:val="00397014"/>
    <w:rsid w:val="003A74A5"/>
    <w:rsid w:val="003C469E"/>
    <w:rsid w:val="003D33C7"/>
    <w:rsid w:val="0042520F"/>
    <w:rsid w:val="004450D7"/>
    <w:rsid w:val="00445912"/>
    <w:rsid w:val="00446897"/>
    <w:rsid w:val="00475F56"/>
    <w:rsid w:val="00492A71"/>
    <w:rsid w:val="004948EC"/>
    <w:rsid w:val="004A1CDA"/>
    <w:rsid w:val="004C1F94"/>
    <w:rsid w:val="004C5299"/>
    <w:rsid w:val="004E368D"/>
    <w:rsid w:val="004E3AA4"/>
    <w:rsid w:val="00505200"/>
    <w:rsid w:val="00507D22"/>
    <w:rsid w:val="00520EDA"/>
    <w:rsid w:val="0052229D"/>
    <w:rsid w:val="00540EFA"/>
    <w:rsid w:val="00541134"/>
    <w:rsid w:val="00561723"/>
    <w:rsid w:val="005727A0"/>
    <w:rsid w:val="00596727"/>
    <w:rsid w:val="005D37B0"/>
    <w:rsid w:val="005D52B8"/>
    <w:rsid w:val="005E0952"/>
    <w:rsid w:val="006138D8"/>
    <w:rsid w:val="006322FB"/>
    <w:rsid w:val="00640E3D"/>
    <w:rsid w:val="0064310A"/>
    <w:rsid w:val="0066486D"/>
    <w:rsid w:val="00670301"/>
    <w:rsid w:val="00676011"/>
    <w:rsid w:val="006D146F"/>
    <w:rsid w:val="006E0088"/>
    <w:rsid w:val="006E6770"/>
    <w:rsid w:val="00706EE1"/>
    <w:rsid w:val="00715F95"/>
    <w:rsid w:val="00735DA8"/>
    <w:rsid w:val="00760F2F"/>
    <w:rsid w:val="00777389"/>
    <w:rsid w:val="00787C3E"/>
    <w:rsid w:val="007A3B3E"/>
    <w:rsid w:val="007D11A8"/>
    <w:rsid w:val="007E5107"/>
    <w:rsid w:val="007E7F32"/>
    <w:rsid w:val="00801812"/>
    <w:rsid w:val="008237BB"/>
    <w:rsid w:val="0083707F"/>
    <w:rsid w:val="008421B6"/>
    <w:rsid w:val="008504CC"/>
    <w:rsid w:val="00861760"/>
    <w:rsid w:val="00867E5F"/>
    <w:rsid w:val="00886393"/>
    <w:rsid w:val="008902F3"/>
    <w:rsid w:val="008C69D0"/>
    <w:rsid w:val="008D0E30"/>
    <w:rsid w:val="008E5716"/>
    <w:rsid w:val="008E6794"/>
    <w:rsid w:val="00905700"/>
    <w:rsid w:val="00947974"/>
    <w:rsid w:val="00993EF3"/>
    <w:rsid w:val="009A267B"/>
    <w:rsid w:val="009B01B0"/>
    <w:rsid w:val="009B4185"/>
    <w:rsid w:val="009D2CE0"/>
    <w:rsid w:val="009E0852"/>
    <w:rsid w:val="009E1D75"/>
    <w:rsid w:val="00A0073A"/>
    <w:rsid w:val="00A12BE1"/>
    <w:rsid w:val="00A217D7"/>
    <w:rsid w:val="00A3177C"/>
    <w:rsid w:val="00A42A46"/>
    <w:rsid w:val="00A45719"/>
    <w:rsid w:val="00A46C00"/>
    <w:rsid w:val="00A6222B"/>
    <w:rsid w:val="00A847BA"/>
    <w:rsid w:val="00A86A23"/>
    <w:rsid w:val="00AC4E64"/>
    <w:rsid w:val="00B0527F"/>
    <w:rsid w:val="00B3087F"/>
    <w:rsid w:val="00B6400B"/>
    <w:rsid w:val="00B93B1F"/>
    <w:rsid w:val="00B9691A"/>
    <w:rsid w:val="00BA1D94"/>
    <w:rsid w:val="00BA6AD9"/>
    <w:rsid w:val="00BC7F85"/>
    <w:rsid w:val="00BE0BAD"/>
    <w:rsid w:val="00BE0CC0"/>
    <w:rsid w:val="00BE4304"/>
    <w:rsid w:val="00BF0A4D"/>
    <w:rsid w:val="00C20CD9"/>
    <w:rsid w:val="00C320A2"/>
    <w:rsid w:val="00C7482D"/>
    <w:rsid w:val="00C768C6"/>
    <w:rsid w:val="00C81F9B"/>
    <w:rsid w:val="00C87A69"/>
    <w:rsid w:val="00CF1838"/>
    <w:rsid w:val="00DA55C0"/>
    <w:rsid w:val="00DD26AA"/>
    <w:rsid w:val="00E53EC8"/>
    <w:rsid w:val="00E81B11"/>
    <w:rsid w:val="00E84DB1"/>
    <w:rsid w:val="00EA1077"/>
    <w:rsid w:val="00EB7D59"/>
    <w:rsid w:val="00EC3730"/>
    <w:rsid w:val="00EC74ED"/>
    <w:rsid w:val="00ED0DE9"/>
    <w:rsid w:val="00F437BC"/>
    <w:rsid w:val="00F445A3"/>
    <w:rsid w:val="00F4487F"/>
    <w:rsid w:val="00F45003"/>
    <w:rsid w:val="00F818F7"/>
    <w:rsid w:val="00FB636D"/>
    <w:rsid w:val="00FE0DB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4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48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487F"/>
    <w:rPr>
      <w:rFonts w:ascii="Calibri" w:eastAsia="Calibri" w:hAnsi="Calibri" w:cs="Times New Roman"/>
    </w:rPr>
  </w:style>
  <w:style w:type="paragraph" w:styleId="Textodeglobo">
    <w:name w:val="Balloon Text"/>
    <w:basedOn w:val="Normal"/>
    <w:link w:val="TextodegloboCar"/>
    <w:uiPriority w:val="99"/>
    <w:semiHidden/>
    <w:unhideWhenUsed/>
    <w:rsid w:val="00F448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487F"/>
    <w:rPr>
      <w:rFonts w:ascii="Tahoma" w:hAnsi="Tahoma" w:cs="Tahoma"/>
      <w:sz w:val="16"/>
      <w:szCs w:val="16"/>
    </w:rPr>
  </w:style>
  <w:style w:type="paragraph" w:styleId="Piedepgina">
    <w:name w:val="footer"/>
    <w:basedOn w:val="Normal"/>
    <w:link w:val="PiedepginaCar"/>
    <w:uiPriority w:val="99"/>
    <w:unhideWhenUsed/>
    <w:rsid w:val="00F448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487F"/>
  </w:style>
  <w:style w:type="paragraph" w:customStyle="1" w:styleId="Default">
    <w:name w:val="Default"/>
    <w:rsid w:val="009B01B0"/>
    <w:pPr>
      <w:autoSpaceDE w:val="0"/>
      <w:autoSpaceDN w:val="0"/>
      <w:adjustRightInd w:val="0"/>
      <w:spacing w:after="0" w:line="240" w:lineRule="auto"/>
    </w:pPr>
    <w:rPr>
      <w:rFonts w:ascii="Tahoma" w:eastAsia="Calibri" w:hAnsi="Tahoma" w:cs="Tahoma"/>
      <w:color w:val="000000"/>
      <w:sz w:val="24"/>
      <w:szCs w:val="24"/>
    </w:rPr>
  </w:style>
  <w:style w:type="paragraph" w:styleId="Sinespaciado">
    <w:name w:val="No Spacing"/>
    <w:link w:val="SinespaciadoCar"/>
    <w:uiPriority w:val="1"/>
    <w:qFormat/>
    <w:rsid w:val="00475F56"/>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475F56"/>
    <w:rPr>
      <w:rFonts w:eastAsiaTheme="minorEastAsia"/>
      <w:lang w:val="es-ES"/>
    </w:rPr>
  </w:style>
  <w:style w:type="paragraph" w:styleId="Sangradetextonormal">
    <w:name w:val="Body Text Indent"/>
    <w:basedOn w:val="Normal"/>
    <w:link w:val="SangradetextonormalCar"/>
    <w:rsid w:val="00162750"/>
    <w:pPr>
      <w:spacing w:after="120" w:line="480" w:lineRule="auto"/>
    </w:pPr>
    <w:rPr>
      <w:rFonts w:ascii="Times New Roman" w:eastAsia="Times New Roman" w:hAnsi="Times New Roman"/>
      <w:sz w:val="20"/>
      <w:szCs w:val="20"/>
      <w:lang w:val="es-ES" w:eastAsia="es-ES"/>
    </w:rPr>
  </w:style>
  <w:style w:type="character" w:customStyle="1" w:styleId="SangradetextonormalCar">
    <w:name w:val="Sangría de texto normal Car"/>
    <w:basedOn w:val="Fuentedeprrafopredeter"/>
    <w:link w:val="Sangradetextonormal"/>
    <w:rsid w:val="00162750"/>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162750"/>
    <w:pPr>
      <w:ind w:left="720"/>
      <w:contextualSpacing/>
    </w:pPr>
  </w:style>
  <w:style w:type="character" w:styleId="Hipervnculo">
    <w:name w:val="Hyperlink"/>
    <w:basedOn w:val="Fuentedeprrafopredeter"/>
    <w:uiPriority w:val="99"/>
    <w:unhideWhenUsed/>
    <w:rsid w:val="00162750"/>
    <w:rPr>
      <w:color w:val="0000FF"/>
      <w:u w:val="single"/>
    </w:rPr>
  </w:style>
  <w:style w:type="paragraph" w:styleId="Textonotapie">
    <w:name w:val="footnote text"/>
    <w:basedOn w:val="Normal"/>
    <w:link w:val="TextonotapieCar"/>
    <w:uiPriority w:val="99"/>
    <w:unhideWhenUsed/>
    <w:rsid w:val="00BA1D94"/>
    <w:rPr>
      <w:rFonts w:eastAsia="Times New Roman"/>
      <w:sz w:val="20"/>
      <w:szCs w:val="20"/>
      <w:lang w:eastAsia="es-AR"/>
    </w:rPr>
  </w:style>
  <w:style w:type="character" w:customStyle="1" w:styleId="TextonotapieCar">
    <w:name w:val="Texto nota pie Car"/>
    <w:basedOn w:val="Fuentedeprrafopredeter"/>
    <w:link w:val="Textonotapie"/>
    <w:uiPriority w:val="99"/>
    <w:rsid w:val="00BA1D94"/>
    <w:rPr>
      <w:rFonts w:ascii="Calibri" w:eastAsia="Times New Roman" w:hAnsi="Calibri" w:cs="Times New Roman"/>
      <w:sz w:val="20"/>
      <w:szCs w:val="20"/>
      <w:lang w:eastAsia="es-AR"/>
    </w:rPr>
  </w:style>
  <w:style w:type="character" w:styleId="Refdenotaalpie">
    <w:name w:val="footnote reference"/>
    <w:uiPriority w:val="99"/>
    <w:semiHidden/>
    <w:unhideWhenUsed/>
    <w:rsid w:val="00BA1D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4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48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487F"/>
    <w:rPr>
      <w:rFonts w:ascii="Calibri" w:eastAsia="Calibri" w:hAnsi="Calibri" w:cs="Times New Roman"/>
    </w:rPr>
  </w:style>
  <w:style w:type="paragraph" w:styleId="Textodeglobo">
    <w:name w:val="Balloon Text"/>
    <w:basedOn w:val="Normal"/>
    <w:link w:val="TextodegloboCar"/>
    <w:uiPriority w:val="99"/>
    <w:semiHidden/>
    <w:unhideWhenUsed/>
    <w:rsid w:val="00F448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487F"/>
    <w:rPr>
      <w:rFonts w:ascii="Tahoma" w:hAnsi="Tahoma" w:cs="Tahoma"/>
      <w:sz w:val="16"/>
      <w:szCs w:val="16"/>
    </w:rPr>
  </w:style>
  <w:style w:type="paragraph" w:styleId="Piedepgina">
    <w:name w:val="footer"/>
    <w:basedOn w:val="Normal"/>
    <w:link w:val="PiedepginaCar"/>
    <w:uiPriority w:val="99"/>
    <w:unhideWhenUsed/>
    <w:rsid w:val="00F448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487F"/>
  </w:style>
  <w:style w:type="paragraph" w:customStyle="1" w:styleId="Default">
    <w:name w:val="Default"/>
    <w:rsid w:val="009B01B0"/>
    <w:pPr>
      <w:autoSpaceDE w:val="0"/>
      <w:autoSpaceDN w:val="0"/>
      <w:adjustRightInd w:val="0"/>
      <w:spacing w:after="0" w:line="240" w:lineRule="auto"/>
    </w:pPr>
    <w:rPr>
      <w:rFonts w:ascii="Tahoma" w:eastAsia="Calibri" w:hAnsi="Tahoma" w:cs="Tahoma"/>
      <w:color w:val="000000"/>
      <w:sz w:val="24"/>
      <w:szCs w:val="24"/>
    </w:rPr>
  </w:style>
  <w:style w:type="paragraph" w:styleId="Sinespaciado">
    <w:name w:val="No Spacing"/>
    <w:link w:val="SinespaciadoCar"/>
    <w:uiPriority w:val="1"/>
    <w:qFormat/>
    <w:rsid w:val="00475F56"/>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475F56"/>
    <w:rPr>
      <w:rFonts w:eastAsiaTheme="minorEastAsia"/>
      <w:lang w:val="es-ES"/>
    </w:rPr>
  </w:style>
  <w:style w:type="paragraph" w:styleId="Sangradetextonormal">
    <w:name w:val="Body Text Indent"/>
    <w:basedOn w:val="Normal"/>
    <w:link w:val="SangradetextonormalCar"/>
    <w:rsid w:val="00162750"/>
    <w:pPr>
      <w:spacing w:after="120" w:line="480" w:lineRule="auto"/>
    </w:pPr>
    <w:rPr>
      <w:rFonts w:ascii="Times New Roman" w:eastAsia="Times New Roman" w:hAnsi="Times New Roman"/>
      <w:sz w:val="20"/>
      <w:szCs w:val="20"/>
      <w:lang w:val="es-ES" w:eastAsia="es-ES"/>
    </w:rPr>
  </w:style>
  <w:style w:type="character" w:customStyle="1" w:styleId="SangradetextonormalCar">
    <w:name w:val="Sangría de texto normal Car"/>
    <w:basedOn w:val="Fuentedeprrafopredeter"/>
    <w:link w:val="Sangradetextonormal"/>
    <w:rsid w:val="00162750"/>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162750"/>
    <w:pPr>
      <w:ind w:left="720"/>
      <w:contextualSpacing/>
    </w:pPr>
  </w:style>
  <w:style w:type="character" w:styleId="Hipervnculo">
    <w:name w:val="Hyperlink"/>
    <w:basedOn w:val="Fuentedeprrafopredeter"/>
    <w:uiPriority w:val="99"/>
    <w:unhideWhenUsed/>
    <w:rsid w:val="00162750"/>
    <w:rPr>
      <w:color w:val="0000FF"/>
      <w:u w:val="single"/>
    </w:rPr>
  </w:style>
  <w:style w:type="paragraph" w:styleId="Textonotapie">
    <w:name w:val="footnote text"/>
    <w:basedOn w:val="Normal"/>
    <w:link w:val="TextonotapieCar"/>
    <w:uiPriority w:val="99"/>
    <w:unhideWhenUsed/>
    <w:rsid w:val="00BA1D94"/>
    <w:rPr>
      <w:rFonts w:eastAsia="Times New Roman"/>
      <w:sz w:val="20"/>
      <w:szCs w:val="20"/>
      <w:lang w:eastAsia="es-AR"/>
    </w:rPr>
  </w:style>
  <w:style w:type="character" w:customStyle="1" w:styleId="TextonotapieCar">
    <w:name w:val="Texto nota pie Car"/>
    <w:basedOn w:val="Fuentedeprrafopredeter"/>
    <w:link w:val="Textonotapie"/>
    <w:uiPriority w:val="99"/>
    <w:rsid w:val="00BA1D94"/>
    <w:rPr>
      <w:rFonts w:ascii="Calibri" w:eastAsia="Times New Roman" w:hAnsi="Calibri" w:cs="Times New Roman"/>
      <w:sz w:val="20"/>
      <w:szCs w:val="20"/>
      <w:lang w:eastAsia="es-AR"/>
    </w:rPr>
  </w:style>
  <w:style w:type="character" w:styleId="Refdenotaalpie">
    <w:name w:val="footnote reference"/>
    <w:uiPriority w:val="99"/>
    <w:semiHidden/>
    <w:unhideWhenUsed/>
    <w:rsid w:val="00BA1D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ich.unesco.org/doc/src/01851-ES.pdf" TargetMode="External"/><Relationship Id="rId4" Type="http://schemas.microsoft.com/office/2007/relationships/stylesWithEffects" Target="stylesWithEffects.xml"/><Relationship Id="rId9" Type="http://schemas.openxmlformats.org/officeDocument/2006/relationships/hyperlink" Target="https://es.unesco.org/creativity/sites/creativity/files/digital-library/cdis/Patrimonio.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7C5F3-A97D-4B73-8E20-C0521C3B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1845</Words>
  <Characters>10153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Hogar</dc:creator>
  <cp:lastModifiedBy>ariel sevilla</cp:lastModifiedBy>
  <cp:revision>23</cp:revision>
  <dcterms:created xsi:type="dcterms:W3CDTF">2018-09-03T02:02:00Z</dcterms:created>
  <dcterms:modified xsi:type="dcterms:W3CDTF">2018-09-15T00:19:00Z</dcterms:modified>
</cp:coreProperties>
</file>